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C21" w:rsidRPr="000C3BB1" w:rsidRDefault="006E64B1" w:rsidP="008B2C21">
      <w:pPr>
        <w:rPr>
          <w:rFonts w:ascii="Garamond" w:hAnsi="Garamond"/>
          <w:lang w:val="en-US"/>
        </w:rPr>
      </w:pPr>
      <w:bookmarkStart w:id="0" w:name="_GoBack"/>
      <w:bookmarkEnd w:id="0"/>
      <w:r>
        <w:rPr>
          <w:rFonts w:ascii="Garamond" w:hAnsi="Garamond"/>
          <w:noProof/>
          <w:lang w:val="en-US" w:eastAsia="en-US"/>
        </w:rPr>
        <w:pict>
          <v:rect id="Rectangle 12" o:spid="_x0000_s1026" style="position:absolute;margin-left:5.2pt;margin-top:5.05pt;width:302.25pt;height:66.35pt;z-index:251660288;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" fillcolor="#ffdc51" strokecolor="#f2f2f2 [3041]" strokeweight="3pt">
            <v:shadow on="t" color="#4e6128 [1606]" opacity=".5" offset="1pt"/>
            <v:textbox style="mso-next-textbox:#Rectangle 12" inset="3.6pt,,3.6pt">
              <w:txbxContent>
                <w:p w:rsidR="000C3BB1" w:rsidRPr="00914B32" w:rsidRDefault="004336C4" w:rsidP="00913B3F">
                  <w:pPr>
                    <w:jc w:val="center"/>
                    <w:rPr>
                      <w:rFonts w:ascii="Garamond" w:hAnsi="Garamond" w:cs="Arial"/>
                      <w:b/>
                      <w:color w:val="808080" w:themeColor="background1" w:themeShade="80"/>
                      <w:sz w:val="36"/>
                      <w:szCs w:val="36"/>
                      <w:lang w:val="en-US"/>
                    </w:rPr>
                  </w:pPr>
                  <w:r w:rsidRPr="00914B32">
                    <w:rPr>
                      <w:rFonts w:ascii="Garamond" w:hAnsi="Garamond" w:cs="Arial"/>
                      <w:b/>
                      <w:color w:val="808080" w:themeColor="background1" w:themeShade="80"/>
                      <w:sz w:val="36"/>
                      <w:szCs w:val="36"/>
                      <w:lang w:val="en-US"/>
                    </w:rPr>
                    <w:t xml:space="preserve">Giving Childhood Back to </w:t>
                  </w:r>
                </w:p>
                <w:p w:rsidR="004336C4" w:rsidRPr="00914B32" w:rsidRDefault="004336C4" w:rsidP="00913B3F">
                  <w:pPr>
                    <w:jc w:val="center"/>
                    <w:rPr>
                      <w:rFonts w:ascii="Garamond" w:hAnsi="Garamond"/>
                      <w:color w:val="808080" w:themeColor="background1" w:themeShade="80"/>
                      <w:sz w:val="36"/>
                      <w:szCs w:val="36"/>
                      <w:lang w:val="en-US"/>
                    </w:rPr>
                  </w:pPr>
                  <w:r w:rsidRPr="00914B32">
                    <w:rPr>
                      <w:rFonts w:ascii="Garamond" w:hAnsi="Garamond" w:cs="Arial"/>
                      <w:b/>
                      <w:color w:val="808080" w:themeColor="background1" w:themeShade="80"/>
                      <w:sz w:val="36"/>
                      <w:szCs w:val="36"/>
                      <w:lang w:val="en-US"/>
                    </w:rPr>
                    <w:t>Children in Refugee Camps</w:t>
                  </w:r>
                </w:p>
                <w:p w:rsidR="004336C4" w:rsidRPr="00914B32" w:rsidRDefault="004336C4" w:rsidP="00913B3F">
                  <w:pPr>
                    <w:jc w:val="center"/>
                    <w:rPr>
                      <w:rFonts w:ascii="Garamond" w:hAnsi="Garamond"/>
                      <w:color w:val="808080" w:themeColor="background1" w:themeShade="80"/>
                      <w:lang w:val="en-US"/>
                    </w:rPr>
                  </w:pPr>
                </w:p>
              </w:txbxContent>
            </v:textbox>
            <w10:wrap anchorx="margin" anchory="margin"/>
          </v:rect>
        </w:pict>
      </w:r>
      <w:r w:rsidR="003F3744" w:rsidRPr="000C3BB1">
        <w:rPr>
          <w:rFonts w:ascii="Garamond" w:eastAsiaTheme="minorHAnsi" w:hAnsi="Garamond"/>
          <w:noProof/>
          <w:lang w:val="en-CA" w:eastAsia="en-CA"/>
        </w:rPr>
        <w:drawing>
          <wp:anchor distT="0" distB="0" distL="114300" distR="114300" simplePos="0" relativeHeight="251666432" behindDoc="0" locked="0" layoutInCell="1" allowOverlap="1">
            <wp:simplePos x="0" y="0"/>
            <wp:positionH relativeFrom="column">
              <wp:posOffset>4523740</wp:posOffset>
            </wp:positionH>
            <wp:positionV relativeFrom="paragraph">
              <wp:posOffset>-325755</wp:posOffset>
            </wp:positionV>
            <wp:extent cx="1104900" cy="1244600"/>
            <wp:effectExtent l="25400" t="0" r="0" b="0"/>
            <wp:wrapNone/>
            <wp:docPr id="1" name="Picture 1" descr="C:\Users\Shiuho\Downloads\Official_LOGO (4).jpg"/>
            <wp:cNvGraphicFramePr/>
            <a:graphic xmlns:a="http://schemas.openxmlformats.org/drawingml/2006/main">
              <a:graphicData uri="http://schemas.openxmlformats.org/drawingml/2006/picture">
                <pic:pic xmlns:pic="http://schemas.openxmlformats.org/drawingml/2006/picture">
                  <pic:nvPicPr>
                    <pic:cNvPr id="0" name="Picture 1" descr="C:\Users\Shiuho\Downloads\Official_LOGO (4).jpg"/>
                    <pic:cNvPicPr/>
                  </pic:nvPicPr>
                  <pic:blipFill>
                    <a:blip r:embed="rId9" cstate="print"/>
                    <a:srcRect l="6780" t="5215" r="5763" b="4601"/>
                    <a:stretch>
                      <a:fillRect/>
                    </a:stretch>
                  </pic:blipFill>
                  <pic:spPr bwMode="auto">
                    <a:xfrm>
                      <a:off x="0" y="0"/>
                      <a:ext cx="1104900" cy="1244600"/>
                    </a:xfrm>
                    <a:prstGeom prst="rect">
                      <a:avLst/>
                    </a:prstGeom>
                    <a:noFill/>
                    <a:ln w="9525">
                      <a:noFill/>
                      <a:miter lim="800000"/>
                      <a:headEnd/>
                      <a:tailEnd/>
                    </a:ln>
                  </pic:spPr>
                </pic:pic>
              </a:graphicData>
            </a:graphic>
          </wp:anchor>
        </w:drawing>
      </w:r>
      <w:r>
        <w:rPr>
          <w:rFonts w:ascii="Garamond" w:eastAsiaTheme="minorHAnsi" w:hAnsi="Garamond"/>
          <w:noProof/>
          <w:lang w:val="en-US" w:eastAsia="en-US"/>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4" o:spid="_x0000_s1027" type="#_x0000_t34" style="position:absolute;margin-left:148pt;margin-top:57.55pt;width:168pt;height:45pt;z-index:25165926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" adj="10929" strokecolor="#ffdc51" strokeweight="3pt">
            <v:stroke endarrow="block"/>
            <v:shadow color="#5e7530 [1926]" offset="1pt,1pt"/>
            <w10:wrap anchorx="margin" anchory="margin"/>
          </v:shape>
        </w:pict>
      </w:r>
      <w:r>
        <w:rPr>
          <w:rFonts w:ascii="Garamond" w:eastAsiaTheme="minorHAnsi" w:hAnsi="Garamond"/>
          <w:noProof/>
          <w:lang w:val="en-US" w:eastAsia="en-US"/>
        </w:rPr>
        <w:pict>
          <v:rect id="Rectangle 15" o:spid="_x0000_s1028" style="position:absolute;margin-left:316pt;margin-top:87.55pt;width:160.95pt;height:40.7pt;z-index:251662336;visibility:visible;mso-wrap-distance-left:9pt;mso-wrap-distance-top:0;mso-wrap-distance-right:9pt;mso-wrap-distance-bottom:0;mso-position-horizontal:absolute;mso-position-horizontal-relative:margin;mso-position-vertical:absolute;mso-position-vertical-relative:margin;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" filled="f" fillcolor="#943634 [2405]" strokecolor="#ffdc51" strokeweight="3pt">
            <v:shadow color="#5e7530 [1926]" offset="1pt,1pt"/>
            <v:textbox style="mso-next-textbox:#Rectangle 15" inset="3.6pt,,3.6pt">
              <w:txbxContent>
                <w:p w:rsidR="004336C4" w:rsidRPr="00542B6D" w:rsidRDefault="004336C4" w:rsidP="008B2C21">
                  <w:pPr>
                    <w:jc w:val="center"/>
                    <w:rPr>
                      <w:rFonts w:ascii="Garamond" w:hAnsi="Garamond"/>
                      <w:sz w:val="24"/>
                      <w:szCs w:val="28"/>
                    </w:rPr>
                  </w:pPr>
                  <w:r w:rsidRPr="00542B6D">
                    <w:rPr>
                      <w:rFonts w:ascii="Garamond" w:hAnsi="Garamond" w:cs="Arial"/>
                      <w:b/>
                      <w:sz w:val="24"/>
                      <w:szCs w:val="26"/>
                      <w:lang w:val="en-US"/>
                    </w:rPr>
                    <w:t>Civil Society Recommendations</w:t>
                  </w:r>
                </w:p>
              </w:txbxContent>
            </v:textbox>
            <w10:wrap anchorx="margin" anchory="margin"/>
          </v:rect>
        </w:pict>
      </w:r>
      <w:r>
        <w:rPr>
          <w:rFonts w:ascii="Garamond" w:hAnsi="Garamond"/>
          <w:noProof/>
          <w:lang w:val="en-US" w:eastAsia="en-US"/>
        </w:rPr>
        <w:pict>
          <v:rect id="Rectangle 29" o:spid="_x0000_s1030" style="position:absolute;margin-left:-1.85pt;margin-top:-19.85pt;width:7.15pt;height:105.2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" o:allowincell="f" fillcolor="white [3212]" strokecolor="white [3212]" strokeweight="3pt">
            <v:shadow color="#999 [1932]" offset="1pt,1pt"/>
            <v:textbox inset="3.6pt,,3.6pt"/>
            <w10:wrap anchorx="margin" anchory="margin"/>
          </v:rect>
        </w:pict>
      </w:r>
      <w:proofErr w:type="gramStart"/>
      <w:r w:rsidR="000C3BB1" w:rsidRPr="000C3BB1">
        <w:rPr>
          <w:rFonts w:ascii="Garamond" w:hAnsi="Garamond"/>
          <w:lang w:val="en-US"/>
        </w:rPr>
        <w:t>ting</w:t>
      </w:r>
      <w:proofErr w:type="gramEnd"/>
      <w:r w:rsidR="008B2C21" w:rsidRPr="000C3BB1">
        <w:rPr>
          <w:rFonts w:ascii="Garamond" w:hAnsi="Garamond"/>
          <w:lang w:val="en-US"/>
        </w:rPr>
        <w:tab/>
      </w:r>
    </w:p>
    <w:p w:rsidR="008B2C21" w:rsidRPr="000C3BB1" w:rsidRDefault="008B2C21" w:rsidP="008B2C21">
      <w:pPr>
        <w:spacing w:after="0" w:line="240" w:lineRule="auto"/>
        <w:contextualSpacing/>
        <w:rPr>
          <w:rFonts w:ascii="Garamond" w:hAnsi="Garamond"/>
          <w:lang w:val="en-US"/>
        </w:rPr>
      </w:pPr>
    </w:p>
    <w:p w:rsidR="008B2C21" w:rsidRPr="000C3BB1" w:rsidRDefault="008B2C21" w:rsidP="008B2C21">
      <w:pPr>
        <w:spacing w:after="0" w:line="240" w:lineRule="auto"/>
        <w:contextualSpacing/>
        <w:rPr>
          <w:rFonts w:ascii="Garamond" w:hAnsi="Garamond"/>
          <w:lang w:val="en-US"/>
        </w:rPr>
      </w:pPr>
    </w:p>
    <w:p w:rsidR="008B2C21" w:rsidRPr="000C3BB1" w:rsidRDefault="008B2C21" w:rsidP="008B2C21">
      <w:pPr>
        <w:spacing w:after="0" w:line="240" w:lineRule="auto"/>
        <w:rPr>
          <w:rFonts w:ascii="Garamond" w:hAnsi="Garamond"/>
          <w:lang w:val="en-US"/>
        </w:rPr>
      </w:pPr>
    </w:p>
    <w:p w:rsidR="008B2C21" w:rsidRPr="000C3BB1" w:rsidRDefault="008B2C21" w:rsidP="008B2C21">
      <w:pPr>
        <w:spacing w:after="0" w:line="240" w:lineRule="auto"/>
        <w:rPr>
          <w:rFonts w:ascii="Garamond" w:hAnsi="Garamond"/>
          <w:lang w:val="en-US"/>
        </w:rPr>
      </w:pPr>
    </w:p>
    <w:p w:rsidR="008B2C21" w:rsidRPr="000C3BB1" w:rsidRDefault="008B2C21" w:rsidP="008B2C21">
      <w:pPr>
        <w:spacing w:after="0" w:line="240" w:lineRule="auto"/>
        <w:jc w:val="both"/>
        <w:rPr>
          <w:rFonts w:ascii="Garamond" w:eastAsia="Arial" w:hAnsi="Garamond" w:cs="Arial"/>
          <w:sz w:val="18"/>
          <w:szCs w:val="18"/>
          <w:lang w:val="en-US"/>
        </w:rPr>
      </w:pPr>
    </w:p>
    <w:p w:rsidR="008B2C21" w:rsidRPr="000C3BB1" w:rsidRDefault="008B2C21" w:rsidP="008B2C21">
      <w:pPr>
        <w:spacing w:after="0" w:line="240" w:lineRule="auto"/>
        <w:jc w:val="both"/>
        <w:rPr>
          <w:rFonts w:ascii="Garamond" w:eastAsia="Arial" w:hAnsi="Garamond" w:cs="Arial"/>
          <w:sz w:val="18"/>
          <w:szCs w:val="18"/>
          <w:lang w:val="en-US"/>
        </w:rPr>
      </w:pPr>
    </w:p>
    <w:p w:rsidR="008B2C21" w:rsidRPr="000C3BB1" w:rsidRDefault="008B2C21" w:rsidP="008B2C21">
      <w:pPr>
        <w:spacing w:after="0" w:line="240" w:lineRule="auto"/>
        <w:jc w:val="both"/>
        <w:rPr>
          <w:rFonts w:ascii="Garamond" w:eastAsia="Arial" w:hAnsi="Garamond" w:cs="Arial"/>
          <w:sz w:val="18"/>
          <w:szCs w:val="18"/>
          <w:lang w:val="en-US"/>
        </w:rPr>
      </w:pPr>
    </w:p>
    <w:p w:rsidR="008B2C21" w:rsidRPr="000C3BB1" w:rsidRDefault="008B2C21" w:rsidP="008B2C21">
      <w:pPr>
        <w:jc w:val="both"/>
        <w:rPr>
          <w:rFonts w:ascii="Garamond" w:eastAsia="Arial" w:hAnsi="Garamond" w:cs="Arial"/>
          <w:sz w:val="18"/>
          <w:szCs w:val="18"/>
          <w:lang w:val="en-US"/>
        </w:rPr>
      </w:pPr>
    </w:p>
    <w:p w:rsidR="008B2C21" w:rsidRPr="000C3BB1" w:rsidRDefault="008B2C21" w:rsidP="008B2C21">
      <w:pPr>
        <w:jc w:val="both"/>
        <w:rPr>
          <w:rFonts w:ascii="Garamond" w:eastAsia="Times New Roman" w:hAnsi="Garamond" w:cs="Arial"/>
          <w:sz w:val="20"/>
        </w:rPr>
      </w:pPr>
    </w:p>
    <w:p w:rsidR="004F764F" w:rsidRPr="00826FBD" w:rsidRDefault="004F764F" w:rsidP="004F764F">
      <w:pPr>
        <w:jc w:val="both"/>
        <w:rPr>
          <w:rFonts w:ascii="Garamond" w:eastAsia="Times New Roman" w:hAnsi="Garamond" w:cs="Arial"/>
        </w:rPr>
      </w:pPr>
      <w:r w:rsidRPr="00826FBD">
        <w:rPr>
          <w:rFonts w:ascii="Garamond" w:eastAsia="Times New Roman" w:hAnsi="Garamond" w:cs="Arial"/>
        </w:rPr>
        <w:t xml:space="preserve">The Convention on the Rights of the Child (CRC) establishes the basic rights of all children, including </w:t>
      </w:r>
      <w:proofErr w:type="spellStart"/>
      <w:r w:rsidRPr="00826FBD">
        <w:rPr>
          <w:rFonts w:ascii="Garamond" w:eastAsia="Times New Roman" w:hAnsi="Garamond" w:cs="Arial"/>
        </w:rPr>
        <w:t>those</w:t>
      </w:r>
      <w:proofErr w:type="spellEnd"/>
      <w:r w:rsidRPr="00826FBD">
        <w:rPr>
          <w:rFonts w:ascii="Garamond" w:eastAsia="Times New Roman" w:hAnsi="Garamond" w:cs="Arial"/>
        </w:rPr>
        <w:t xml:space="preserve"> living in </w:t>
      </w:r>
      <w:proofErr w:type="spellStart"/>
      <w:r w:rsidRPr="00826FBD">
        <w:rPr>
          <w:rFonts w:ascii="Garamond" w:eastAsia="Times New Roman" w:hAnsi="Garamond" w:cs="Arial"/>
        </w:rPr>
        <w:t>refugee</w:t>
      </w:r>
      <w:proofErr w:type="spellEnd"/>
      <w:r w:rsidRPr="00826FBD">
        <w:rPr>
          <w:rFonts w:ascii="Garamond" w:eastAsia="Times New Roman" w:hAnsi="Garamond" w:cs="Arial"/>
        </w:rPr>
        <w:t xml:space="preserve"> camps</w:t>
      </w:r>
      <w:r w:rsidRPr="00826FBD">
        <w:rPr>
          <w:rStyle w:val="EndnoteReference"/>
          <w:rFonts w:ascii="Garamond" w:hAnsi="Garamond" w:cs="Arial"/>
        </w:rPr>
        <w:endnoteReference w:id="1"/>
      </w:r>
      <w:r w:rsidRPr="00826FBD">
        <w:rPr>
          <w:rFonts w:ascii="Garamond" w:hAnsi="Garamond" w:cs="Arial"/>
        </w:rPr>
        <w:t>.</w:t>
      </w:r>
      <w:proofErr w:type="spellStart"/>
      <w:r w:rsidRPr="00826FBD">
        <w:rPr>
          <w:rFonts w:ascii="Garamond" w:hAnsi="Garamond" w:cs="Arial"/>
        </w:rPr>
        <w:t>Yet</w:t>
      </w:r>
      <w:proofErr w:type="spellEnd"/>
      <w:r w:rsidRPr="00826FBD">
        <w:rPr>
          <w:rFonts w:ascii="Garamond" w:hAnsi="Garamond" w:cs="Arial"/>
        </w:rPr>
        <w:t xml:space="preserve">, </w:t>
      </w:r>
      <w:proofErr w:type="spellStart"/>
      <w:r w:rsidRPr="00826FBD">
        <w:rPr>
          <w:rFonts w:ascii="Garamond" w:hAnsi="Garamond" w:cs="Arial"/>
        </w:rPr>
        <w:t>hundreds</w:t>
      </w:r>
      <w:proofErr w:type="spellEnd"/>
      <w:r w:rsidRPr="00826FBD">
        <w:rPr>
          <w:rFonts w:ascii="Garamond" w:hAnsi="Garamond" w:cs="Arial"/>
        </w:rPr>
        <w:t xml:space="preserve"> of </w:t>
      </w:r>
      <w:proofErr w:type="spellStart"/>
      <w:r w:rsidRPr="00826FBD">
        <w:rPr>
          <w:rFonts w:ascii="Garamond" w:hAnsi="Garamond" w:cs="Arial"/>
        </w:rPr>
        <w:t>thousands</w:t>
      </w:r>
      <w:proofErr w:type="spellEnd"/>
      <w:r w:rsidRPr="00826FBD">
        <w:rPr>
          <w:rFonts w:ascii="Garamond" w:eastAsia="Times New Roman" w:hAnsi="Garamond" w:cs="Arial"/>
        </w:rPr>
        <w:t xml:space="preserve"> of </w:t>
      </w:r>
      <w:proofErr w:type="spellStart"/>
      <w:r w:rsidRPr="00826FBD">
        <w:rPr>
          <w:rFonts w:ascii="Garamond" w:eastAsia="Times New Roman" w:hAnsi="Garamond" w:cs="Arial"/>
        </w:rPr>
        <w:t>children</w:t>
      </w:r>
      <w:proofErr w:type="spellEnd"/>
      <w:r w:rsidRPr="00826FBD">
        <w:rPr>
          <w:rFonts w:ascii="Garamond" w:eastAsia="Times New Roman" w:hAnsi="Garamond" w:cs="Arial"/>
        </w:rPr>
        <w:t xml:space="preserve"> in refugee camps around the world are suffering from the violation of their rights. The developmental and psychological consequences, particularly for children under the age of five, can be devastating. </w:t>
      </w:r>
    </w:p>
    <w:p w:rsidR="004F764F" w:rsidRPr="00826FBD" w:rsidRDefault="004F764F" w:rsidP="004F764F">
      <w:pPr>
        <w:jc w:val="both"/>
        <w:rPr>
          <w:rFonts w:ascii="Garamond" w:hAnsi="Garamond" w:cs="Arial"/>
        </w:rPr>
      </w:pPr>
      <w:r w:rsidRPr="00826FBD">
        <w:rPr>
          <w:rFonts w:ascii="Garamond" w:eastAsia="Times New Roman" w:hAnsi="Garamond" w:cs="Arial"/>
          <w:shd w:val="clear" w:color="auto" w:fill="FFFFFF"/>
        </w:rPr>
        <w:t>Sovereign host States hold the primary responsibility for ensuring respect for the human rights and safety of all forcibly displaced persons in refugee camps</w:t>
      </w:r>
      <w:r w:rsidRPr="00826FBD">
        <w:rPr>
          <w:rStyle w:val="EndnoteReference"/>
          <w:rFonts w:ascii="Garamond" w:eastAsia="Times New Roman" w:hAnsi="Garamond" w:cs="Arial"/>
          <w:shd w:val="clear" w:color="auto" w:fill="FFFFFF"/>
        </w:rPr>
        <w:endnoteReference w:id="2"/>
      </w:r>
      <w:r w:rsidRPr="00826FBD">
        <w:rPr>
          <w:rFonts w:ascii="Garamond" w:hAnsi="Garamond" w:cs="Arial"/>
        </w:rPr>
        <w:t xml:space="preserve">. It is therefore imperative to reduce the implementation gap between the rights enshrined in the CRC and the actual living conditions of children, especially the most marginalized, in refugee camps. </w:t>
      </w:r>
    </w:p>
    <w:p w:rsidR="004F764F" w:rsidRPr="00826FBD" w:rsidRDefault="004F764F" w:rsidP="004F764F">
      <w:pPr>
        <w:jc w:val="both"/>
        <w:rPr>
          <w:rFonts w:ascii="Garamond" w:hAnsi="Garamond" w:cs="Arial"/>
        </w:rPr>
      </w:pPr>
      <w:r w:rsidRPr="00826FBD">
        <w:rPr>
          <w:rFonts w:ascii="Garamond" w:hAnsi="Garamond" w:cs="Arial"/>
        </w:rPr>
        <w:t xml:space="preserve">These children must be considered as active survivors not as passive and invisible victims. The correct implementation of the CRC and of the best interest of the child by host States provides a stable normative bridge between humanitarian situations and development contexts. The benefits are multiple: the prevention and amelioration of toxic stressors, laying the groundwork for resilience, recovery and renewed development. In particular, the promotion of the right to quality education at all levels, starting from Early Childhood Development, plays a fundamental role in teaching self-reliance, creating the human and social capital needed for development, breaking the cycle of poverty and contributing to peace-building. </w:t>
      </w:r>
    </w:p>
    <w:p w:rsidR="004F764F" w:rsidRPr="00826FBD" w:rsidRDefault="004F764F" w:rsidP="004F764F">
      <w:pPr>
        <w:jc w:val="both"/>
        <w:rPr>
          <w:rFonts w:ascii="Garamond" w:hAnsi="Garamond" w:cs="Arial"/>
        </w:rPr>
      </w:pPr>
      <w:r w:rsidRPr="00826FBD">
        <w:rPr>
          <w:rFonts w:ascii="Garamond" w:hAnsi="Garamond" w:cs="Arial"/>
        </w:rPr>
        <w:t>The key component of a policy on alternatives to refugee camps, moving from humanitarian assistance towards greater autonomy, is undoubtedly represented by the protection of refugee children’s rights from their very birth, paving the way for their eventual successful social integration into newly urbanized populations either in the country of origin or the new host country.</w:t>
      </w:r>
    </w:p>
    <w:p w:rsidR="004F764F" w:rsidRPr="00826FBD" w:rsidRDefault="006E64B1" w:rsidP="004F764F">
      <w:pPr>
        <w:jc w:val="both"/>
        <w:rPr>
          <w:rFonts w:ascii="Garamond" w:eastAsia="Times New Roman" w:hAnsi="Garamond" w:cs="Arial"/>
        </w:rPr>
      </w:pPr>
      <w:r>
        <w:rPr>
          <w:rFonts w:ascii="Garamond" w:hAnsi="Garamond" w:cs="Arial"/>
          <w:noProof/>
          <w:sz w:val="20"/>
          <w:lang w:val="en-US" w:eastAsia="en-US"/>
        </w:rPr>
        <w:pict>
          <v:oval id="Oval 19" o:spid="_x0000_s1029" style="position:absolute;left:0;text-align:left;margin-left:-3.8pt;margin-top:496.35pt;width:453.75pt;height:61.5pt;z-index:251663360;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" fillcolor="#ffdc51" strokecolor="#f2f2f2 [3041]" strokeweight="3pt">
            <v:shadow on="t" color="#4e6128 [1606]" opacity=".5" offset="1pt"/>
            <v:textbox style="mso-next-textbox:#Oval 19" inset="3.6pt,,3.6pt">
              <w:txbxContent>
                <w:p w:rsidR="004336C4" w:rsidRPr="00914B32" w:rsidRDefault="004336C4" w:rsidP="008B2C21">
                  <w:pPr>
                    <w:rPr>
                      <w:rFonts w:ascii="Garamond" w:hAnsi="Garamond"/>
                      <w:b/>
                      <w:color w:val="808080" w:themeColor="background1" w:themeShade="80"/>
                      <w:sz w:val="28"/>
                      <w:szCs w:val="24"/>
                      <w:lang w:val="en-US"/>
                    </w:rPr>
                  </w:pPr>
                  <w:r w:rsidRPr="00914B32">
                    <w:rPr>
                      <w:rFonts w:ascii="Garamond" w:eastAsia="Arial" w:hAnsi="Garamond" w:cs="Arial"/>
                      <w:b/>
                      <w:color w:val="808080" w:themeColor="background1" w:themeShade="80"/>
                      <w:sz w:val="28"/>
                      <w:szCs w:val="24"/>
                      <w:lang w:val="en-US"/>
                    </w:rPr>
                    <w:t>It is the responsibility of States, with the support of the international community as a whole, to:</w:t>
                  </w:r>
                </w:p>
              </w:txbxContent>
            </v:textbox>
            <w10:wrap anchorx="margin" anchory="margin"/>
          </v:oval>
        </w:pict>
      </w:r>
      <w:r w:rsidR="004F764F" w:rsidRPr="00826FBD">
        <w:rPr>
          <w:rFonts w:ascii="Garamond" w:eastAsia="Times New Roman" w:hAnsi="Garamond" w:cs="Arial"/>
        </w:rPr>
        <w:t>To accomplish this goal, the undersigned civil society organizations worldwide, offer the following recommendations.</w:t>
      </w:r>
    </w:p>
    <w:p w:rsidR="008B2C21" w:rsidRPr="000C3BB1" w:rsidRDefault="008B2C21" w:rsidP="008B2C21">
      <w:pPr>
        <w:jc w:val="both"/>
        <w:rPr>
          <w:rFonts w:ascii="Garamond" w:eastAsia="Times New Roman" w:hAnsi="Garamond" w:cs="Arial"/>
          <w:sz w:val="20"/>
        </w:rPr>
      </w:pPr>
    </w:p>
    <w:p w:rsidR="008B2C21" w:rsidRPr="000C3BB1" w:rsidRDefault="008B2C21" w:rsidP="008B2C21">
      <w:pPr>
        <w:spacing w:after="0" w:line="240" w:lineRule="atLeast"/>
        <w:jc w:val="both"/>
        <w:rPr>
          <w:rFonts w:ascii="Garamond" w:hAnsi="Garamond" w:cs="Arial"/>
          <w:sz w:val="18"/>
          <w:szCs w:val="18"/>
          <w:lang w:val="en-US"/>
        </w:rPr>
      </w:pPr>
    </w:p>
    <w:p w:rsidR="008B2C21" w:rsidRPr="000C3BB1" w:rsidRDefault="008B2C21" w:rsidP="008B2C21">
      <w:pPr>
        <w:jc w:val="both"/>
        <w:rPr>
          <w:rFonts w:ascii="Garamond" w:hAnsi="Garamond" w:cs="Arial"/>
          <w:lang w:val="en-US"/>
        </w:rPr>
        <w:sectPr w:rsidR="008B2C21" w:rsidRPr="000C3BB1">
          <w:endnotePr>
            <w:numFmt w:val="decimal"/>
          </w:endnotePr>
          <w:pgSz w:w="11906" w:h="16838"/>
          <w:pgMar w:top="1417" w:right="1417" w:bottom="1417" w:left="1417" w:header="708" w:footer="708" w:gutter="0"/>
          <w:cols w:space="708"/>
          <w:docGrid w:linePitch="360"/>
        </w:sectPr>
      </w:pPr>
    </w:p>
    <w:p w:rsidR="008B2C21" w:rsidRPr="000C3BB1" w:rsidRDefault="008B2C21" w:rsidP="008B2C21">
      <w:pPr>
        <w:jc w:val="both"/>
        <w:rPr>
          <w:rFonts w:ascii="Garamond" w:hAnsi="Garamond" w:cs="Arial"/>
          <w:b/>
          <w:sz w:val="52"/>
          <w:szCs w:val="52"/>
          <w:lang w:val="en-US"/>
        </w:rPr>
      </w:pPr>
    </w:p>
    <w:tbl>
      <w:tblPr>
        <w:tblW w:w="9272"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272"/>
      </w:tblGrid>
      <w:tr w:rsidR="008B2C21" w:rsidRPr="000C3BB1">
        <w:trPr>
          <w:trHeight w:val="328"/>
        </w:trPr>
        <w:tc>
          <w:tcPr>
            <w:tcW w:w="0" w:type="auto"/>
            <w:shd w:val="clear" w:color="auto" w:fill="auto"/>
          </w:tcPr>
          <w:p w:rsidR="008B2C21" w:rsidRPr="000C3BB1" w:rsidRDefault="008B2C21" w:rsidP="008B2C21">
            <w:pPr>
              <w:jc w:val="both"/>
              <w:rPr>
                <w:rFonts w:ascii="Garamond" w:eastAsia="Times New Roman" w:hAnsi="Garamond" w:cs="Arial"/>
                <w:b/>
              </w:rPr>
            </w:pPr>
            <w:r w:rsidRPr="000C3BB1">
              <w:rPr>
                <w:rFonts w:ascii="Garamond" w:eastAsia="Arial" w:hAnsi="Garamond" w:cs="Arial"/>
                <w:b/>
                <w:sz w:val="52"/>
                <w:szCs w:val="52"/>
                <w:lang w:val="en-US"/>
              </w:rPr>
              <w:t xml:space="preserve"> </w:t>
            </w:r>
            <w:r w:rsidRPr="000C3BB1">
              <w:rPr>
                <w:rFonts w:ascii="Garamond" w:eastAsia="Arial" w:hAnsi="Garamond" w:cs="Arial"/>
                <w:b/>
                <w:sz w:val="40"/>
                <w:szCs w:val="40"/>
                <w:lang w:val="en-US"/>
              </w:rPr>
              <w:t xml:space="preserve">1 </w:t>
            </w:r>
            <w:r w:rsidR="004F764F" w:rsidRPr="00826FBD">
              <w:rPr>
                <w:rFonts w:ascii="Garamond" w:eastAsia="Times New Roman" w:hAnsi="Garamond" w:cs="Arial"/>
                <w:b/>
              </w:rPr>
              <w:t>Collect and share disaggregated data by age, gender, country of origin, education, and other relevant information about refugee children</w:t>
            </w:r>
            <w:r w:rsidR="004F764F" w:rsidRPr="00826FBD">
              <w:rPr>
                <w:rStyle w:val="EndnoteReference"/>
                <w:rFonts w:ascii="Garamond" w:eastAsia="Times New Roman" w:hAnsi="Garamond" w:cs="Arial"/>
                <w:b/>
              </w:rPr>
              <w:endnoteReference w:id="3"/>
            </w:r>
            <w:r w:rsidR="004F764F" w:rsidRPr="00826FBD">
              <w:rPr>
                <w:rFonts w:ascii="Garamond" w:eastAsia="Times New Roman" w:hAnsi="Garamond" w:cs="Arial"/>
                <w:b/>
              </w:rPr>
              <w:t xml:space="preserve"> in camps</w:t>
            </w:r>
            <w:r w:rsidR="004F764F" w:rsidRPr="00826FBD">
              <w:rPr>
                <w:rStyle w:val="EndnoteReference"/>
                <w:rFonts w:ascii="Garamond" w:eastAsia="Times New Roman" w:hAnsi="Garamond" w:cs="Arial"/>
                <w:b/>
              </w:rPr>
              <w:endnoteReference w:id="4"/>
            </w:r>
            <w:r w:rsidR="004F764F" w:rsidRPr="00826FBD">
              <w:rPr>
                <w:rFonts w:ascii="Garamond" w:eastAsia="Times New Roman" w:hAnsi="Garamond" w:cs="Arial"/>
                <w:b/>
              </w:rPr>
              <w:t xml:space="preserve"> and those in urban areas.</w:t>
            </w:r>
          </w:p>
        </w:tc>
      </w:tr>
    </w:tbl>
    <w:p w:rsidR="004F764F" w:rsidRPr="00826FBD" w:rsidRDefault="004F764F" w:rsidP="004F764F">
      <w:pPr>
        <w:jc w:val="both"/>
        <w:rPr>
          <w:rFonts w:ascii="Garamond" w:eastAsia="Times New Roman" w:hAnsi="Garamond" w:cs="Arial"/>
        </w:rPr>
      </w:pPr>
      <w:r w:rsidRPr="00826FBD">
        <w:rPr>
          <w:rFonts w:ascii="Garamond" w:eastAsia="Times New Roman" w:hAnsi="Garamond" w:cs="Arial"/>
        </w:rPr>
        <w:t>Timely, comparable, and accessible data are important to formulate effective measures to ensure the protection of children’s rights when they are confronted with a range of risks, violence and abuse. Policy discussions go amiss without such data.</w:t>
      </w:r>
    </w:p>
    <w:p w:rsidR="000C3BB1" w:rsidRPr="000C3BB1" w:rsidRDefault="000C3BB1" w:rsidP="008B2C21">
      <w:pPr>
        <w:jc w:val="both"/>
        <w:rPr>
          <w:rFonts w:ascii="Garamond" w:eastAsia="Times New Roman" w:hAnsi="Garamond" w:cs="Arial"/>
          <w:sz w:val="20"/>
        </w:rPr>
      </w:pPr>
    </w:p>
    <w:p w:rsidR="008B2C21" w:rsidRPr="000C3BB1" w:rsidRDefault="008B2C21" w:rsidP="008B2C21">
      <w:pPr>
        <w:jc w:val="both"/>
        <w:rPr>
          <w:rFonts w:ascii="Garamond" w:eastAsia="Times New Roman" w:hAnsi="Garamond" w:cs="Arial"/>
          <w:sz w:val="20"/>
        </w:rPr>
      </w:pPr>
    </w:p>
    <w:tbl>
      <w:tblPr>
        <w:tblpPr w:leftFromText="141" w:rightFromText="141" w:vertAnchor="text" w:horzAnchor="margin" w:tblpY="193"/>
        <w:tblW w:w="9479"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479"/>
      </w:tblGrid>
      <w:tr w:rsidR="008B2C21" w:rsidRPr="000C3BB1">
        <w:trPr>
          <w:trHeight w:val="795"/>
        </w:trPr>
        <w:tc>
          <w:tcPr>
            <w:tcW w:w="0" w:type="auto"/>
          </w:tcPr>
          <w:p w:rsidR="004F764F" w:rsidRPr="00826FBD" w:rsidRDefault="008B2C21" w:rsidP="004F764F">
            <w:pPr>
              <w:pStyle w:val="FootnoteText"/>
              <w:jc w:val="both"/>
              <w:rPr>
                <w:rFonts w:ascii="Garamond" w:eastAsia="Times New Roman" w:hAnsi="Garamond" w:cs="Arial"/>
                <w:b/>
                <w:sz w:val="22"/>
                <w:szCs w:val="22"/>
              </w:rPr>
            </w:pPr>
            <w:r w:rsidRPr="000C3BB1">
              <w:rPr>
                <w:rFonts w:ascii="Garamond" w:eastAsia="Arial" w:hAnsi="Garamond" w:cs="Arial"/>
                <w:b/>
                <w:sz w:val="40"/>
                <w:szCs w:val="40"/>
              </w:rPr>
              <w:t xml:space="preserve">2 </w:t>
            </w:r>
            <w:r w:rsidR="00575683" w:rsidRPr="000C3BB1">
              <w:rPr>
                <w:rFonts w:ascii="Garamond" w:eastAsia="Arial" w:hAnsi="Garamond" w:cs="Arial"/>
                <w:b/>
                <w:sz w:val="40"/>
                <w:szCs w:val="40"/>
              </w:rPr>
              <w:t xml:space="preserve"> </w:t>
            </w:r>
            <w:r w:rsidR="004F764F" w:rsidRPr="00826FBD">
              <w:rPr>
                <w:rFonts w:ascii="Garamond" w:eastAsia="Times New Roman" w:hAnsi="Garamond" w:cs="Arial"/>
                <w:b/>
              </w:rPr>
              <w:t xml:space="preserve"> </w:t>
            </w:r>
            <w:r w:rsidR="004F764F" w:rsidRPr="00826FBD">
              <w:rPr>
                <w:rFonts w:ascii="Garamond" w:eastAsia="Times New Roman" w:hAnsi="Garamond" w:cs="Arial"/>
                <w:b/>
                <w:sz w:val="22"/>
                <w:szCs w:val="22"/>
              </w:rPr>
              <w:t>Make clear in domestic legislation, policy and practice, that the principles of:</w:t>
            </w:r>
          </w:p>
          <w:p w:rsidR="004F764F" w:rsidRPr="00826FBD" w:rsidRDefault="004F764F" w:rsidP="004F764F">
            <w:pPr>
              <w:pStyle w:val="FootnoteText"/>
              <w:jc w:val="both"/>
              <w:rPr>
                <w:rFonts w:ascii="Garamond" w:eastAsia="Times New Roman" w:hAnsi="Garamond" w:cs="Arial"/>
                <w:b/>
                <w:sz w:val="22"/>
                <w:szCs w:val="22"/>
              </w:rPr>
            </w:pPr>
          </w:p>
          <w:p w:rsidR="004F764F" w:rsidRPr="00826FBD" w:rsidRDefault="004F764F" w:rsidP="004F764F">
            <w:pPr>
              <w:pStyle w:val="FootnoteText"/>
              <w:numPr>
                <w:ilvl w:val="0"/>
                <w:numId w:val="25"/>
              </w:numPr>
              <w:jc w:val="both"/>
              <w:rPr>
                <w:rFonts w:ascii="Garamond" w:eastAsia="Times New Roman" w:hAnsi="Garamond" w:cs="Arial"/>
                <w:b/>
                <w:sz w:val="22"/>
                <w:szCs w:val="22"/>
              </w:rPr>
            </w:pPr>
            <w:r w:rsidRPr="00826FBD">
              <w:rPr>
                <w:rFonts w:ascii="Garamond" w:eastAsia="Times New Roman" w:hAnsi="Garamond" w:cs="Arial"/>
                <w:b/>
                <w:sz w:val="22"/>
                <w:szCs w:val="22"/>
              </w:rPr>
              <w:t>non-discrimination (CRC, art.2);</w:t>
            </w:r>
          </w:p>
          <w:p w:rsidR="004F764F" w:rsidRPr="00826FBD" w:rsidRDefault="004F764F" w:rsidP="004F764F">
            <w:pPr>
              <w:pStyle w:val="FootnoteText"/>
              <w:numPr>
                <w:ilvl w:val="0"/>
                <w:numId w:val="25"/>
              </w:numPr>
              <w:jc w:val="both"/>
              <w:rPr>
                <w:rFonts w:ascii="Garamond" w:eastAsia="Times New Roman" w:hAnsi="Garamond" w:cs="Arial"/>
                <w:b/>
                <w:sz w:val="22"/>
                <w:szCs w:val="22"/>
              </w:rPr>
            </w:pPr>
            <w:r w:rsidRPr="00826FBD">
              <w:rPr>
                <w:rFonts w:ascii="Garamond" w:eastAsia="Times New Roman" w:hAnsi="Garamond" w:cs="Arial"/>
                <w:b/>
                <w:sz w:val="22"/>
                <w:szCs w:val="22"/>
              </w:rPr>
              <w:t>the best interest of the child (CRC, art.3, par.1);</w:t>
            </w:r>
          </w:p>
          <w:p w:rsidR="004F764F" w:rsidRPr="00826FBD" w:rsidRDefault="004F764F" w:rsidP="004F764F">
            <w:pPr>
              <w:pStyle w:val="FootnoteText"/>
              <w:numPr>
                <w:ilvl w:val="0"/>
                <w:numId w:val="25"/>
              </w:numPr>
              <w:jc w:val="both"/>
              <w:rPr>
                <w:rFonts w:ascii="Garamond" w:eastAsia="Times New Roman" w:hAnsi="Garamond" w:cs="Arial"/>
                <w:b/>
                <w:sz w:val="22"/>
                <w:szCs w:val="22"/>
              </w:rPr>
            </w:pPr>
            <w:r w:rsidRPr="00826FBD">
              <w:rPr>
                <w:rFonts w:ascii="Garamond" w:eastAsia="Times New Roman" w:hAnsi="Garamond" w:cs="Arial"/>
                <w:b/>
                <w:sz w:val="22"/>
                <w:szCs w:val="22"/>
              </w:rPr>
              <w:t>the right of survival and development (CRC, art.6);</w:t>
            </w:r>
          </w:p>
          <w:p w:rsidR="004F764F" w:rsidRPr="00826FBD" w:rsidRDefault="004F764F" w:rsidP="004F764F">
            <w:pPr>
              <w:pStyle w:val="FootnoteText"/>
              <w:numPr>
                <w:ilvl w:val="0"/>
                <w:numId w:val="25"/>
              </w:numPr>
              <w:jc w:val="both"/>
              <w:rPr>
                <w:rFonts w:ascii="Garamond" w:eastAsia="Times New Roman" w:hAnsi="Garamond" w:cs="Arial"/>
                <w:b/>
                <w:sz w:val="22"/>
                <w:szCs w:val="22"/>
              </w:rPr>
            </w:pPr>
            <w:r w:rsidRPr="00826FBD">
              <w:rPr>
                <w:rFonts w:ascii="Garamond" w:eastAsia="Times New Roman" w:hAnsi="Garamond" w:cs="Arial"/>
                <w:b/>
                <w:sz w:val="22"/>
                <w:szCs w:val="22"/>
              </w:rPr>
              <w:t>the right of the child to express his or her view and to have taken it into account (CRC, art.12)</w:t>
            </w:r>
          </w:p>
          <w:p w:rsidR="004F764F" w:rsidRPr="00826FBD" w:rsidRDefault="004F764F" w:rsidP="004F764F">
            <w:pPr>
              <w:pStyle w:val="FootnoteText"/>
              <w:ind w:left="795"/>
              <w:jc w:val="both"/>
              <w:rPr>
                <w:rFonts w:ascii="Garamond" w:eastAsia="Times New Roman" w:hAnsi="Garamond" w:cs="Arial"/>
                <w:b/>
                <w:sz w:val="22"/>
                <w:szCs w:val="22"/>
              </w:rPr>
            </w:pPr>
          </w:p>
          <w:p w:rsidR="004F764F" w:rsidRDefault="004F764F" w:rsidP="004F764F">
            <w:pPr>
              <w:pStyle w:val="FootnoteText"/>
              <w:ind w:left="795"/>
              <w:jc w:val="both"/>
              <w:rPr>
                <w:rFonts w:ascii="Garamond" w:eastAsia="Times New Roman" w:hAnsi="Garamond" w:cs="Arial"/>
                <w:b/>
                <w:sz w:val="22"/>
                <w:szCs w:val="22"/>
              </w:rPr>
            </w:pPr>
            <w:proofErr w:type="gramStart"/>
            <w:r w:rsidRPr="00826FBD">
              <w:rPr>
                <w:rFonts w:ascii="Garamond" w:eastAsia="Times New Roman" w:hAnsi="Garamond" w:cs="Arial"/>
                <w:b/>
                <w:sz w:val="22"/>
                <w:szCs w:val="22"/>
              </w:rPr>
              <w:t>must</w:t>
            </w:r>
            <w:proofErr w:type="gramEnd"/>
            <w:r w:rsidRPr="00826FBD">
              <w:rPr>
                <w:rFonts w:ascii="Garamond" w:eastAsia="Times New Roman" w:hAnsi="Garamond" w:cs="Arial"/>
                <w:b/>
                <w:sz w:val="22"/>
                <w:szCs w:val="22"/>
              </w:rPr>
              <w:t xml:space="preserve"> be implemented in the refugee camps.</w:t>
            </w:r>
          </w:p>
          <w:p w:rsidR="008B2C21" w:rsidRPr="000C3BB1" w:rsidRDefault="008B2C21" w:rsidP="004F764F">
            <w:pPr>
              <w:pStyle w:val="FootnoteText"/>
              <w:ind w:left="795"/>
              <w:jc w:val="both"/>
              <w:rPr>
                <w:rFonts w:ascii="Garamond" w:eastAsia="Times New Roman" w:hAnsi="Garamond" w:cs="Arial"/>
                <w:b/>
                <w:sz w:val="22"/>
                <w:szCs w:val="22"/>
              </w:rPr>
            </w:pPr>
          </w:p>
        </w:tc>
      </w:tr>
    </w:tbl>
    <w:p w:rsidR="004F764F" w:rsidRPr="00826FBD" w:rsidRDefault="004F764F" w:rsidP="004F764F">
      <w:pPr>
        <w:pStyle w:val="FootnoteText"/>
        <w:jc w:val="both"/>
        <w:rPr>
          <w:rFonts w:ascii="Garamond" w:hAnsi="Garamond" w:cs="Arial"/>
          <w:b/>
          <w:sz w:val="22"/>
          <w:szCs w:val="22"/>
        </w:rPr>
      </w:pPr>
      <w:r w:rsidRPr="00826FBD">
        <w:rPr>
          <w:rFonts w:ascii="Garamond" w:hAnsi="Garamond" w:cs="Arial"/>
          <w:sz w:val="22"/>
          <w:szCs w:val="22"/>
        </w:rPr>
        <w:t>These are the fundamental values</w:t>
      </w:r>
      <w:r w:rsidRPr="00826FBD">
        <w:rPr>
          <w:rStyle w:val="EndnoteReference"/>
          <w:rFonts w:ascii="Garamond" w:hAnsi="Garamond" w:cs="Arial"/>
        </w:rPr>
        <w:endnoteReference w:id="5"/>
      </w:r>
      <w:r w:rsidRPr="00826FBD">
        <w:rPr>
          <w:rFonts w:ascii="Garamond" w:hAnsi="Garamond" w:cs="Arial"/>
          <w:sz w:val="22"/>
          <w:szCs w:val="22"/>
        </w:rPr>
        <w:t xml:space="preserve"> of the Convention, and States have legal obligations to comply with them</w:t>
      </w:r>
      <w:r w:rsidRPr="00826FBD">
        <w:rPr>
          <w:rStyle w:val="EndnoteReference"/>
          <w:rFonts w:ascii="Garamond" w:hAnsi="Garamond" w:cs="Arial"/>
          <w:b/>
        </w:rPr>
        <w:endnoteReference w:id="6"/>
      </w:r>
      <w:r w:rsidRPr="00826FBD">
        <w:rPr>
          <w:rFonts w:ascii="Garamond" w:hAnsi="Garamond" w:cs="Arial"/>
          <w:b/>
          <w:sz w:val="22"/>
          <w:szCs w:val="22"/>
        </w:rPr>
        <w:t xml:space="preserve">. </w:t>
      </w:r>
    </w:p>
    <w:p w:rsidR="008B2C21" w:rsidRPr="000C3BB1" w:rsidRDefault="008B2C21" w:rsidP="008B2C21">
      <w:pPr>
        <w:rPr>
          <w:rFonts w:ascii="Garamond" w:eastAsia="Arial" w:hAnsi="Garamond" w:cs="Arial"/>
          <w:sz w:val="18"/>
          <w:szCs w:val="18"/>
          <w:lang w:val="en-US"/>
        </w:rPr>
      </w:pPr>
    </w:p>
    <w:tbl>
      <w:tblPr>
        <w:tblpPr w:leftFromText="141" w:rightFromText="141" w:vertAnchor="text" w:horzAnchor="margin" w:tblpY="193"/>
        <w:tblW w:w="9479"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479"/>
      </w:tblGrid>
      <w:tr w:rsidR="008B2C21" w:rsidRPr="000C3BB1">
        <w:trPr>
          <w:trHeight w:val="795"/>
        </w:trPr>
        <w:tc>
          <w:tcPr>
            <w:tcW w:w="0" w:type="auto"/>
            <w:shd w:val="clear" w:color="auto" w:fill="auto"/>
          </w:tcPr>
          <w:p w:rsidR="004F764F" w:rsidRPr="00826FBD" w:rsidRDefault="008B2C21" w:rsidP="004F764F">
            <w:pPr>
              <w:jc w:val="both"/>
              <w:rPr>
                <w:rFonts w:ascii="Garamond" w:eastAsia="Times New Roman" w:hAnsi="Garamond" w:cs="Arial"/>
                <w:b/>
                <w:shd w:val="clear" w:color="auto" w:fill="FFFFFF"/>
              </w:rPr>
            </w:pPr>
            <w:r w:rsidRPr="000C3BB1">
              <w:rPr>
                <w:rFonts w:ascii="Garamond" w:eastAsia="Arial" w:hAnsi="Garamond" w:cs="Arial"/>
                <w:b/>
                <w:sz w:val="40"/>
                <w:szCs w:val="40"/>
                <w:lang w:val="en-US"/>
              </w:rPr>
              <w:t xml:space="preserve">3  </w:t>
            </w:r>
            <w:r w:rsidRPr="000C3BB1">
              <w:rPr>
                <w:rFonts w:ascii="Garamond" w:eastAsia="Times New Roman" w:hAnsi="Garamond" w:cs="Arial"/>
                <w:b/>
              </w:rPr>
              <w:t xml:space="preserve"> </w:t>
            </w:r>
            <w:r w:rsidR="004F764F" w:rsidRPr="00826FBD">
              <w:rPr>
                <w:rFonts w:ascii="Garamond" w:eastAsia="Times New Roman" w:hAnsi="Garamond" w:cs="Arial"/>
                <w:b/>
              </w:rPr>
              <w:t xml:space="preserve"> Ensure that the best interest of the child is a primary consideration</w:t>
            </w:r>
            <w:r w:rsidR="004F764F" w:rsidRPr="00826FBD">
              <w:rPr>
                <w:rStyle w:val="EndnoteReference"/>
                <w:rFonts w:ascii="Garamond" w:eastAsia="Times New Roman" w:hAnsi="Garamond" w:cs="Arial"/>
                <w:b/>
              </w:rPr>
              <w:endnoteReference w:id="7"/>
            </w:r>
            <w:r w:rsidR="004F764F" w:rsidRPr="00826FBD">
              <w:rPr>
                <w:rFonts w:ascii="Garamond" w:eastAsia="Times New Roman" w:hAnsi="Garamond" w:cs="Arial"/>
                <w:b/>
              </w:rPr>
              <w:t xml:space="preserve"> in all actions of States or private institutions concerning </w:t>
            </w:r>
            <w:r w:rsidR="004F764F" w:rsidRPr="00826FBD">
              <w:rPr>
                <w:rFonts w:ascii="Garamond" w:eastAsia="Times New Roman" w:hAnsi="Garamond" w:cs="Arial"/>
                <w:b/>
                <w:i/>
              </w:rPr>
              <w:t xml:space="preserve">every </w:t>
            </w:r>
            <w:r w:rsidR="004F764F" w:rsidRPr="00826FBD">
              <w:rPr>
                <w:rFonts w:ascii="Garamond" w:eastAsia="Times New Roman" w:hAnsi="Garamond" w:cs="Arial"/>
                <w:b/>
              </w:rPr>
              <w:t>child, regardless of his or her migration status</w:t>
            </w:r>
            <w:r w:rsidR="004F764F" w:rsidRPr="00826FBD">
              <w:rPr>
                <w:rStyle w:val="EndnoteReference"/>
                <w:rFonts w:ascii="Garamond" w:eastAsia="Times New Roman" w:hAnsi="Garamond" w:cs="Arial"/>
                <w:b/>
              </w:rPr>
              <w:endnoteReference w:id="8"/>
            </w:r>
            <w:r w:rsidR="004F764F" w:rsidRPr="00826FBD">
              <w:rPr>
                <w:rFonts w:ascii="Garamond" w:eastAsia="Times New Roman" w:hAnsi="Garamond" w:cs="Arial"/>
                <w:b/>
              </w:rPr>
              <w:t>, including</w:t>
            </w:r>
            <w:r w:rsidR="004F764F" w:rsidRPr="00826FBD">
              <w:rPr>
                <w:rFonts w:ascii="Garamond" w:eastAsia="Times New Roman" w:hAnsi="Garamond" w:cs="Arial"/>
              </w:rPr>
              <w:t xml:space="preserve"> </w:t>
            </w:r>
            <w:r w:rsidR="004F764F" w:rsidRPr="00826FBD">
              <w:rPr>
                <w:rFonts w:ascii="Garamond" w:eastAsia="Times New Roman" w:hAnsi="Garamond" w:cs="Arial"/>
                <w:b/>
              </w:rPr>
              <w:t>unaccompanied and separated children</w:t>
            </w:r>
            <w:r w:rsidR="004F764F" w:rsidRPr="00826FBD">
              <w:rPr>
                <w:rFonts w:ascii="Garamond" w:eastAsia="Times New Roman" w:hAnsi="Garamond" w:cs="Arial"/>
                <w:b/>
                <w:vertAlign w:val="superscript"/>
              </w:rPr>
              <w:endnoteReference w:id="9"/>
            </w:r>
            <w:r w:rsidR="004F764F" w:rsidRPr="00826FBD">
              <w:rPr>
                <w:rFonts w:ascii="Garamond" w:eastAsia="Times New Roman" w:hAnsi="Garamond" w:cs="Arial"/>
                <w:b/>
              </w:rPr>
              <w:t xml:space="preserve"> as well as children in refugee camps.</w:t>
            </w:r>
            <w:r w:rsidR="004F764F" w:rsidRPr="00826FBD">
              <w:rPr>
                <w:rFonts w:ascii="Garamond" w:eastAsia="Times New Roman" w:hAnsi="Garamond" w:cs="Arial"/>
                <w:b/>
                <w:shd w:val="clear" w:color="auto" w:fill="FFFFFF"/>
              </w:rPr>
              <w:t xml:space="preserve"> The CRC clearly states additional situations that are </w:t>
            </w:r>
            <w:r w:rsidR="004F764F" w:rsidRPr="00826FBD">
              <w:rPr>
                <w:rFonts w:ascii="Garamond" w:eastAsia="Times New Roman" w:hAnsi="Garamond" w:cs="Arial"/>
                <w:b/>
                <w:u w:val="single"/>
                <w:shd w:val="clear" w:color="auto" w:fill="FFFFFF"/>
              </w:rPr>
              <w:t xml:space="preserve">not </w:t>
            </w:r>
            <w:r w:rsidR="004F764F" w:rsidRPr="00826FBD">
              <w:rPr>
                <w:rFonts w:ascii="Garamond" w:eastAsia="Times New Roman" w:hAnsi="Garamond" w:cs="Arial"/>
                <w:b/>
                <w:shd w:val="clear" w:color="auto" w:fill="FFFFFF"/>
              </w:rPr>
              <w:t>in the best interest of the child, such as: to be exposed to any form of violence (art.19); to be wrongly separated from his or her parents (art.9); to be exploited or abused (arts. 33-36).</w:t>
            </w:r>
          </w:p>
          <w:p w:rsidR="008B2C21" w:rsidRPr="000C3BB1" w:rsidRDefault="004F764F" w:rsidP="008B2C21">
            <w:pPr>
              <w:jc w:val="both"/>
              <w:rPr>
                <w:rFonts w:ascii="Garamond" w:eastAsia="Times New Roman" w:hAnsi="Garamond" w:cs="Arial"/>
                <w:b/>
              </w:rPr>
            </w:pPr>
            <w:r w:rsidRPr="00826FBD">
              <w:rPr>
                <w:rFonts w:ascii="Garamond" w:eastAsia="Times New Roman" w:hAnsi="Garamond" w:cs="Arial"/>
                <w:b/>
              </w:rPr>
              <w:t xml:space="preserve">Furthermore, the best interest of the child must be determined on a case-by-case basis, according to the specific situation of the child and of </w:t>
            </w:r>
            <w:r>
              <w:rPr>
                <w:rFonts w:ascii="Garamond" w:eastAsia="Times New Roman" w:hAnsi="Garamond" w:cs="Arial"/>
                <w:b/>
              </w:rPr>
              <w:t>children as a group.</w:t>
            </w:r>
          </w:p>
        </w:tc>
      </w:tr>
    </w:tbl>
    <w:p w:rsidR="008B2C21" w:rsidRPr="004F764F" w:rsidRDefault="008B2C21" w:rsidP="004F764F">
      <w:pPr>
        <w:pStyle w:val="FootnoteText"/>
        <w:jc w:val="both"/>
        <w:rPr>
          <w:rFonts w:ascii="Garamond" w:hAnsi="Garamond" w:cs="Arial"/>
          <w:sz w:val="22"/>
          <w:szCs w:val="22"/>
        </w:rPr>
      </w:pPr>
      <w:r w:rsidRPr="000C3BB1">
        <w:rPr>
          <w:rFonts w:ascii="Garamond" w:eastAsia="Arial" w:hAnsi="Garamond" w:cs="Arial"/>
        </w:rPr>
        <w:t xml:space="preserve"> </w:t>
      </w:r>
      <w:r w:rsidR="004F764F" w:rsidRPr="00826FBD">
        <w:rPr>
          <w:rFonts w:ascii="Garamond" w:hAnsi="Garamond" w:cs="Arial"/>
          <w:sz w:val="22"/>
          <w:szCs w:val="22"/>
        </w:rPr>
        <w:t>The standard for case management is the formal Best Interest Procedure (covering Best Interest Assessment (BIA) and Best Interest Determination (BID) established by UNHCR for the protection of vulnerable asylum-seeking and refugee children, including Unaccompanied and Separated Children (UASC).</w:t>
      </w:r>
    </w:p>
    <w:p w:rsidR="008B2C21" w:rsidRPr="000C3BB1" w:rsidRDefault="008B2C21" w:rsidP="008B2C21">
      <w:pPr>
        <w:jc w:val="both"/>
        <w:rPr>
          <w:rFonts w:ascii="Garamond" w:eastAsia="Arial" w:hAnsi="Garamond" w:cs="Arial"/>
          <w:szCs w:val="18"/>
        </w:rPr>
      </w:pPr>
      <w:r w:rsidRPr="000C3BB1">
        <w:rPr>
          <w:rFonts w:ascii="Garamond" w:eastAsia="Arial" w:hAnsi="Garamond" w:cs="Arial"/>
          <w:szCs w:val="18"/>
        </w:rPr>
        <w:t xml:space="preserve">                                                                                                                              </w:t>
      </w:r>
    </w:p>
    <w:tbl>
      <w:tblPr>
        <w:tblpPr w:leftFromText="141" w:rightFromText="141" w:vertAnchor="text" w:horzAnchor="margin" w:tblpY="70"/>
        <w:tblW w:w="9182"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182"/>
      </w:tblGrid>
      <w:tr w:rsidR="008B2C21" w:rsidRPr="000C3BB1">
        <w:trPr>
          <w:trHeight w:val="446"/>
        </w:trPr>
        <w:tc>
          <w:tcPr>
            <w:tcW w:w="0" w:type="auto"/>
            <w:shd w:val="clear" w:color="auto" w:fill="auto"/>
          </w:tcPr>
          <w:p w:rsidR="008B2C21" w:rsidRPr="000C3BB1" w:rsidRDefault="008B2C21" w:rsidP="008907AD">
            <w:pPr>
              <w:rPr>
                <w:rFonts w:ascii="Garamond" w:eastAsia="Arial" w:hAnsi="Garamond" w:cs="Arial"/>
                <w:b/>
                <w:sz w:val="40"/>
                <w:szCs w:val="40"/>
                <w:lang w:val="en-US"/>
              </w:rPr>
            </w:pPr>
            <w:r w:rsidRPr="000C3BB1">
              <w:rPr>
                <w:rFonts w:ascii="Garamond" w:eastAsia="Arial" w:hAnsi="Garamond" w:cs="Arial"/>
                <w:b/>
                <w:sz w:val="40"/>
                <w:szCs w:val="40"/>
                <w:lang w:val="en-US"/>
              </w:rPr>
              <w:t xml:space="preserve">4  </w:t>
            </w:r>
            <w:r w:rsidRPr="000C3BB1">
              <w:rPr>
                <w:rFonts w:ascii="Garamond" w:eastAsia="Times New Roman" w:hAnsi="Garamond" w:cs="Arial"/>
                <w:b/>
              </w:rPr>
              <w:t xml:space="preserve"> </w:t>
            </w:r>
            <w:r w:rsidR="004F764F" w:rsidRPr="00826FBD">
              <w:rPr>
                <w:rFonts w:ascii="Garamond" w:eastAsia="Times New Roman" w:hAnsi="Garamond" w:cs="Arial"/>
                <w:b/>
              </w:rPr>
              <w:t xml:space="preserve"> Recognize the particular vulnerabilities of refugee children, during the preflight, flight and resettlement phases, and conduct a child protection assessment by trained staff, in full compliance with the CRC.</w:t>
            </w:r>
          </w:p>
        </w:tc>
      </w:tr>
    </w:tbl>
    <w:p w:rsidR="008B2C21" w:rsidRPr="004F764F" w:rsidRDefault="004F764F" w:rsidP="004F764F">
      <w:pPr>
        <w:jc w:val="both"/>
        <w:rPr>
          <w:rFonts w:ascii="Garamond" w:eastAsia="Times New Roman" w:hAnsi="Garamond" w:cs="Arial"/>
          <w:shd w:val="clear" w:color="auto" w:fill="FFFFFF"/>
        </w:rPr>
      </w:pPr>
      <w:r w:rsidRPr="00826FBD">
        <w:rPr>
          <w:rFonts w:ascii="Garamond" w:eastAsia="Times New Roman" w:hAnsi="Garamond" w:cs="Arial"/>
        </w:rPr>
        <w:t xml:space="preserve">Refugee children </w:t>
      </w:r>
      <w:r w:rsidRPr="00826FBD">
        <w:rPr>
          <w:rFonts w:ascii="Garamond" w:eastAsia="Times New Roman" w:hAnsi="Garamond" w:cs="Arial"/>
          <w:shd w:val="clear" w:color="auto" w:fill="FFFFFF"/>
        </w:rPr>
        <w:t>encounter traumatic scenarios in the country of origin (violence, loss of family members, friends, homes), in the countries of transit (dangerous transit, day-to-day uncertainty, deprivation of basic needs, parental separation), and in refugee camps in the host country. It is critical to make refugee children’s particular vulnerability to violence a priority issue for action by all relevant stakeholders within the UN system.</w:t>
      </w:r>
    </w:p>
    <w:tbl>
      <w:tblPr>
        <w:tblW w:w="0" w:type="auto"/>
        <w:tblInd w:w="-20"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232"/>
      </w:tblGrid>
      <w:tr w:rsidR="008B2C21" w:rsidRPr="000C3BB1">
        <w:trPr>
          <w:trHeight w:val="795"/>
        </w:trPr>
        <w:tc>
          <w:tcPr>
            <w:tcW w:w="9232" w:type="dxa"/>
          </w:tcPr>
          <w:p w:rsidR="008B2C21" w:rsidRPr="004F764F" w:rsidRDefault="008B2C21" w:rsidP="004F764F">
            <w:pPr>
              <w:jc w:val="both"/>
              <w:rPr>
                <w:rFonts w:ascii="Garamond" w:eastAsia="Times New Roman" w:hAnsi="Garamond" w:cs="Arial"/>
                <w:b/>
                <w:shd w:val="clear" w:color="auto" w:fill="FFFFFF"/>
              </w:rPr>
            </w:pPr>
            <w:r w:rsidRPr="000C3BB1">
              <w:rPr>
                <w:rFonts w:ascii="Garamond" w:eastAsia="Arial" w:hAnsi="Garamond" w:cs="Arial"/>
                <w:b/>
                <w:sz w:val="52"/>
                <w:szCs w:val="52"/>
                <w:lang w:val="en-US"/>
              </w:rPr>
              <w:t xml:space="preserve"> </w:t>
            </w:r>
            <w:r w:rsidRPr="000C3BB1">
              <w:rPr>
                <w:rFonts w:ascii="Garamond" w:eastAsia="Arial" w:hAnsi="Garamond" w:cs="Arial"/>
                <w:b/>
                <w:sz w:val="40"/>
                <w:szCs w:val="40"/>
                <w:lang w:val="en-US"/>
              </w:rPr>
              <w:t>5</w:t>
            </w:r>
            <w:r w:rsidRPr="000C3BB1">
              <w:rPr>
                <w:rFonts w:ascii="Garamond" w:eastAsia="Arial" w:hAnsi="Garamond" w:cs="Arial"/>
                <w:b/>
                <w:sz w:val="52"/>
                <w:szCs w:val="52"/>
                <w:lang w:val="en-US"/>
              </w:rPr>
              <w:t xml:space="preserve"> </w:t>
            </w:r>
            <w:r w:rsidR="004F764F" w:rsidRPr="00826FBD">
              <w:rPr>
                <w:rFonts w:ascii="Garamond" w:eastAsia="Times New Roman" w:hAnsi="Garamond" w:cs="Arial"/>
                <w:b/>
                <w:shd w:val="clear" w:color="auto" w:fill="FFFFFF"/>
              </w:rPr>
              <w:t>End the restrictions in refugee camps on children’s rights guaranteed by the CRC.</w:t>
            </w:r>
            <w:r w:rsidR="004F764F" w:rsidRPr="00826FBD">
              <w:rPr>
                <w:rFonts w:ascii="Garamond" w:eastAsia="Times New Roman" w:hAnsi="Garamond" w:cs="Arial"/>
                <w:b/>
              </w:rPr>
              <w:t xml:space="preserve"> States must treat children in refugee camps as active rights holders, and inform them of their rights</w:t>
            </w:r>
            <w:r w:rsidR="004F764F" w:rsidRPr="00826FBD">
              <w:rPr>
                <w:rStyle w:val="EndnoteReference"/>
                <w:rFonts w:ascii="Garamond" w:eastAsia="Times New Roman" w:hAnsi="Garamond" w:cs="Arial"/>
                <w:b/>
              </w:rPr>
              <w:endnoteReference w:id="10"/>
            </w:r>
            <w:r w:rsidR="004F764F" w:rsidRPr="00826FBD">
              <w:rPr>
                <w:rFonts w:ascii="Garamond" w:eastAsia="Times New Roman" w:hAnsi="Garamond" w:cs="Arial"/>
                <w:b/>
              </w:rPr>
              <w:t>.</w:t>
            </w:r>
          </w:p>
        </w:tc>
      </w:tr>
    </w:tbl>
    <w:p w:rsidR="008B2C21" w:rsidRPr="000C3BB1" w:rsidRDefault="008B2C21" w:rsidP="008B2C21">
      <w:pPr>
        <w:spacing w:line="240" w:lineRule="auto"/>
        <w:contextualSpacing/>
        <w:rPr>
          <w:rFonts w:ascii="Garamond" w:eastAsia="Arial" w:hAnsi="Garamond" w:cs="Arial"/>
          <w:sz w:val="20"/>
          <w:lang w:val="en-US"/>
        </w:rPr>
      </w:pPr>
      <w:r w:rsidRPr="000C3BB1">
        <w:rPr>
          <w:rFonts w:ascii="Garamond" w:eastAsia="Arial" w:hAnsi="Garamond" w:cs="Arial"/>
          <w:sz w:val="20"/>
          <w:lang w:val="en-US"/>
        </w:rPr>
        <w:t xml:space="preserve"> </w:t>
      </w:r>
    </w:p>
    <w:p w:rsidR="000C3BB1" w:rsidRDefault="000C3BB1" w:rsidP="008907AD">
      <w:pPr>
        <w:jc w:val="both"/>
        <w:rPr>
          <w:rFonts w:ascii="Garamond" w:eastAsia="Times New Roman" w:hAnsi="Garamond" w:cs="Arial"/>
          <w:sz w:val="20"/>
          <w:shd w:val="clear" w:color="auto" w:fill="FFFFFF"/>
        </w:rPr>
      </w:pPr>
    </w:p>
    <w:p w:rsidR="008B2C21" w:rsidRPr="000C3BB1" w:rsidRDefault="008907AD" w:rsidP="008907AD">
      <w:pPr>
        <w:jc w:val="both"/>
        <w:rPr>
          <w:rFonts w:ascii="Garamond" w:eastAsia="Times New Roman" w:hAnsi="Garamond" w:cs="Arial"/>
          <w:shd w:val="clear" w:color="auto" w:fill="FFFFFF"/>
        </w:rPr>
      </w:pPr>
      <w:r w:rsidRPr="000C3BB1">
        <w:rPr>
          <w:rFonts w:ascii="Garamond" w:eastAsia="Times New Roman" w:hAnsi="Garamond" w:cs="Arial"/>
          <w:shd w:val="clear" w:color="auto" w:fill="FFFFFF"/>
        </w:rPr>
        <w:lastRenderedPageBreak/>
        <w:t>In refugee camps children face high risks of exploitation, human trafficking, underage marriage, violence and abuse, recruitment into armed groups, and organized crime. They experience a high level of toxic stress, with mental and physical health consequences that last into adulthood. It is critical to develop and support campaigns to raise awareness of the rights of refugee children so as to prevent discrimination and marginalization and to ensure respect for their identity.</w:t>
      </w:r>
    </w:p>
    <w:tbl>
      <w:tblPr>
        <w:tblpPr w:leftFromText="141" w:rightFromText="141" w:vertAnchor="text" w:horzAnchor="margin" w:tblpY="215"/>
        <w:tblW w:w="9021"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021"/>
      </w:tblGrid>
      <w:tr w:rsidR="008B2C21" w:rsidRPr="000C3BB1">
        <w:trPr>
          <w:trHeight w:val="776"/>
        </w:trPr>
        <w:tc>
          <w:tcPr>
            <w:tcW w:w="0" w:type="auto"/>
          </w:tcPr>
          <w:p w:rsidR="008B2C21" w:rsidRPr="000C3BB1" w:rsidRDefault="008B2C21" w:rsidP="008907AD">
            <w:pPr>
              <w:rPr>
                <w:rFonts w:ascii="Garamond" w:eastAsia="Arial" w:hAnsi="Garamond" w:cs="Arial"/>
                <w:b/>
                <w:sz w:val="52"/>
                <w:szCs w:val="52"/>
                <w:lang w:val="en-US"/>
              </w:rPr>
            </w:pPr>
            <w:r w:rsidRPr="000C3BB1">
              <w:rPr>
                <w:rFonts w:ascii="Garamond" w:eastAsia="Arial" w:hAnsi="Garamond" w:cs="Arial"/>
                <w:b/>
                <w:sz w:val="40"/>
                <w:szCs w:val="40"/>
                <w:lang w:val="en-US"/>
              </w:rPr>
              <w:t>6</w:t>
            </w:r>
            <w:r w:rsidRPr="000C3BB1">
              <w:rPr>
                <w:rFonts w:ascii="Garamond" w:eastAsia="Arial" w:hAnsi="Garamond" w:cs="Arial"/>
                <w:sz w:val="32"/>
                <w:szCs w:val="32"/>
                <w:lang w:val="en-US"/>
              </w:rPr>
              <w:t xml:space="preserve">   </w:t>
            </w:r>
            <w:r w:rsidR="008907AD" w:rsidRPr="000C3BB1">
              <w:rPr>
                <w:rFonts w:ascii="Garamond" w:eastAsia="Times New Roman" w:hAnsi="Garamond" w:cs="Arial"/>
                <w:b/>
                <w:shd w:val="clear" w:color="auto" w:fill="FFFFFF"/>
              </w:rPr>
              <w:t xml:space="preserve"> </w:t>
            </w:r>
            <w:r w:rsidR="004F764F" w:rsidRPr="00826FBD">
              <w:rPr>
                <w:rFonts w:ascii="Garamond" w:eastAsia="Times New Roman" w:hAnsi="Garamond" w:cs="Arial"/>
                <w:b/>
                <w:shd w:val="clear" w:color="auto" w:fill="FFFFFF"/>
              </w:rPr>
              <w:t xml:space="preserve"> Ensure the right to </w:t>
            </w:r>
            <w:r w:rsidR="004F764F" w:rsidRPr="00826FBD">
              <w:rPr>
                <w:rFonts w:ascii="Garamond" w:eastAsia="Times New Roman" w:hAnsi="Garamond" w:cs="Arial"/>
                <w:b/>
                <w:i/>
                <w:shd w:val="clear" w:color="auto" w:fill="FFFFFF"/>
              </w:rPr>
              <w:t xml:space="preserve">quality </w:t>
            </w:r>
            <w:r w:rsidR="004F764F" w:rsidRPr="00826FBD">
              <w:rPr>
                <w:rFonts w:ascii="Garamond" w:eastAsia="Times New Roman" w:hAnsi="Garamond" w:cs="Arial"/>
                <w:b/>
                <w:shd w:val="clear" w:color="auto" w:fill="FFFFFF"/>
              </w:rPr>
              <w:t>education for refugee children (CRC, art. 28-29). Education is a fundamental right that does not expire in emergency situation.</w:t>
            </w:r>
          </w:p>
        </w:tc>
      </w:tr>
    </w:tbl>
    <w:p w:rsidR="008B2C21" w:rsidRPr="000C3BB1" w:rsidRDefault="008B2C21" w:rsidP="008B2C21">
      <w:pPr>
        <w:spacing w:line="240" w:lineRule="auto"/>
        <w:contextualSpacing/>
        <w:rPr>
          <w:rFonts w:ascii="Garamond" w:eastAsia="Arial" w:hAnsi="Garamond" w:cs="Arial"/>
          <w:sz w:val="18"/>
          <w:szCs w:val="18"/>
          <w:lang w:val="en-US"/>
        </w:rPr>
      </w:pPr>
    </w:p>
    <w:p w:rsidR="004F764F" w:rsidRPr="00826FBD" w:rsidRDefault="004F764F" w:rsidP="004F764F">
      <w:pPr>
        <w:jc w:val="both"/>
        <w:rPr>
          <w:rFonts w:ascii="Garamond" w:hAnsi="Garamond" w:cs="Arial"/>
          <w:shd w:val="clear" w:color="auto" w:fill="FFFFFF"/>
        </w:rPr>
      </w:pPr>
      <w:r w:rsidRPr="00826FBD">
        <w:rPr>
          <w:rFonts w:ascii="Garamond" w:eastAsia="Times New Roman" w:hAnsi="Garamond" w:cs="Arial"/>
          <w:shd w:val="clear" w:color="auto" w:fill="FFFFFF"/>
        </w:rPr>
        <w:t>Attending school helps to mitigate the devastating psychological impact of living in a refugee camp. With age-appropriate, culturally sensitive attention, resilience can be fostered and coping and healing can begin.</w:t>
      </w:r>
      <w:r w:rsidRPr="00826FBD">
        <w:rPr>
          <w:rFonts w:ascii="Garamond" w:hAnsi="Garamond" w:cs="Arial"/>
          <w:shd w:val="clear" w:color="auto" w:fill="FFFFFF"/>
        </w:rPr>
        <w:t xml:space="preserve"> Moreover, it is necessary to focus on higher education and long-term capacity building among refugee children, especially adolescents. Higher education is important for both individuals and society to rebuild lives and foster leadership in both protracted settings and peaceful post-conflict reconstruction.</w:t>
      </w:r>
      <w:r w:rsidRPr="00826FBD">
        <w:rPr>
          <w:rFonts w:ascii="Garamond" w:hAnsi="Garamond"/>
        </w:rPr>
        <w:t xml:space="preserve"> </w:t>
      </w:r>
      <w:r w:rsidRPr="00826FBD">
        <w:rPr>
          <w:rFonts w:ascii="Garamond" w:hAnsi="Garamond" w:cs="Arial"/>
        </w:rPr>
        <w:t>Without higher education there will be no qualified teachers for primary education; thus, it is fundamental to adopt a well-balanced and holistic approach to supporting education at all levels.</w:t>
      </w:r>
      <w:r w:rsidRPr="00826FBD">
        <w:rPr>
          <w:rFonts w:ascii="Garamond" w:hAnsi="Garamond" w:cs="Arial"/>
          <w:shd w:val="clear" w:color="auto" w:fill="FFFFFF"/>
        </w:rPr>
        <w:t xml:space="preserve"> </w:t>
      </w:r>
    </w:p>
    <w:p w:rsidR="008B2C21" w:rsidRPr="000C3BB1" w:rsidRDefault="008B2C21" w:rsidP="008B2C21">
      <w:pPr>
        <w:spacing w:after="0" w:line="240" w:lineRule="auto"/>
        <w:ind w:left="1079"/>
        <w:contextualSpacing/>
        <w:jc w:val="both"/>
        <w:rPr>
          <w:rFonts w:ascii="Garamond" w:hAnsi="Garamond" w:cs="Arial"/>
          <w:sz w:val="20"/>
          <w:lang w:val="en-US"/>
        </w:rPr>
      </w:pPr>
    </w:p>
    <w:tbl>
      <w:tblPr>
        <w:tblW w:w="9165"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165"/>
      </w:tblGrid>
      <w:tr w:rsidR="008B2C21" w:rsidRPr="000C3BB1">
        <w:trPr>
          <w:trHeight w:val="164"/>
        </w:trPr>
        <w:tc>
          <w:tcPr>
            <w:tcW w:w="0" w:type="auto"/>
          </w:tcPr>
          <w:p w:rsidR="008B2C21" w:rsidRPr="000C3BB1" w:rsidRDefault="008B2C21" w:rsidP="008907AD">
            <w:pPr>
              <w:jc w:val="both"/>
              <w:rPr>
                <w:rFonts w:ascii="Garamond" w:eastAsia="Times New Roman" w:hAnsi="Garamond" w:cs="Arial"/>
                <w:b/>
                <w:shd w:val="clear" w:color="auto" w:fill="FFFFFF"/>
              </w:rPr>
            </w:pPr>
            <w:r w:rsidRPr="000C3BB1">
              <w:rPr>
                <w:rFonts w:ascii="Garamond" w:eastAsia="Arial" w:hAnsi="Garamond" w:cs="Arial"/>
                <w:b/>
                <w:sz w:val="40"/>
                <w:szCs w:val="40"/>
                <w:lang w:val="en-US"/>
              </w:rPr>
              <w:t xml:space="preserve"> 7 </w:t>
            </w:r>
            <w:r w:rsidR="004F764F" w:rsidRPr="00826FBD">
              <w:rPr>
                <w:rFonts w:ascii="Garamond" w:eastAsia="Times New Roman" w:hAnsi="Garamond" w:cs="Arial"/>
                <w:b/>
                <w:shd w:val="clear" w:color="auto" w:fill="FFFFFF"/>
              </w:rPr>
              <w:t>Protect the youngest children (birth to five) at high risk of trauma-related disruptions, promoting Early Childhood Development (ECD)</w:t>
            </w:r>
            <w:r w:rsidR="004F764F" w:rsidRPr="00826FBD">
              <w:rPr>
                <w:rStyle w:val="EndnoteReference"/>
                <w:rFonts w:ascii="Garamond" w:eastAsia="Times New Roman" w:hAnsi="Garamond" w:cs="Arial"/>
                <w:b/>
                <w:shd w:val="clear" w:color="auto" w:fill="FFFFFF"/>
              </w:rPr>
              <w:endnoteReference w:id="11"/>
            </w:r>
            <w:r w:rsidR="004F764F" w:rsidRPr="00826FBD">
              <w:rPr>
                <w:rFonts w:ascii="Garamond" w:eastAsia="Times New Roman" w:hAnsi="Garamond" w:cs="Arial"/>
                <w:b/>
                <w:shd w:val="clear" w:color="auto" w:fill="FFFFFF"/>
              </w:rPr>
              <w:t>.</w:t>
            </w:r>
          </w:p>
        </w:tc>
      </w:tr>
    </w:tbl>
    <w:p w:rsidR="004F764F" w:rsidRPr="00826FBD" w:rsidRDefault="004F764F" w:rsidP="004F764F">
      <w:pPr>
        <w:autoSpaceDE w:val="0"/>
        <w:autoSpaceDN w:val="0"/>
        <w:adjustRightInd w:val="0"/>
        <w:spacing w:after="0" w:line="240" w:lineRule="auto"/>
        <w:jc w:val="both"/>
        <w:rPr>
          <w:rFonts w:ascii="Garamond" w:eastAsia="Times New Roman" w:hAnsi="Garamond" w:cs="Arial"/>
        </w:rPr>
      </w:pPr>
      <w:r w:rsidRPr="00826FBD">
        <w:rPr>
          <w:rFonts w:ascii="Garamond" w:eastAsia="Times New Roman" w:hAnsi="Garamond" w:cs="Arial"/>
          <w:shd w:val="clear" w:color="auto" w:fill="FFFFFF"/>
        </w:rPr>
        <w:t>The adverse relationships between toxic stress and children’s development have long been established by psychological research</w:t>
      </w:r>
      <w:r w:rsidRPr="00826FBD">
        <w:rPr>
          <w:rStyle w:val="EndnoteReference"/>
          <w:rFonts w:ascii="Garamond" w:eastAsia="Times New Roman" w:hAnsi="Garamond" w:cs="Arial"/>
          <w:shd w:val="clear" w:color="auto" w:fill="FFFFFF"/>
        </w:rPr>
        <w:endnoteReference w:id="12"/>
      </w:r>
      <w:r w:rsidRPr="00826FBD">
        <w:rPr>
          <w:rFonts w:ascii="Garamond" w:eastAsia="Times New Roman" w:hAnsi="Garamond" w:cs="Arial"/>
          <w:shd w:val="clear" w:color="auto" w:fill="FFFFFF"/>
        </w:rPr>
        <w:t>. Early Childhood Development programs provide psychological, physical, emotional and cognitive protection</w:t>
      </w:r>
      <w:r w:rsidRPr="00826FBD">
        <w:rPr>
          <w:rFonts w:ascii="Garamond" w:eastAsia="Times New Roman" w:hAnsi="Garamond" w:cs="Arial"/>
        </w:rPr>
        <w:t>.</w:t>
      </w:r>
      <w:r w:rsidRPr="00826FBD">
        <w:rPr>
          <w:rFonts w:ascii="Garamond" w:eastAsia="Times New Roman" w:hAnsi="Garamond" w:cs="Arial"/>
          <w:shd w:val="clear" w:color="auto" w:fill="FFFFFF"/>
        </w:rPr>
        <w:t xml:space="preserve"> They have the potential to contribute in significant ways to peace-building by promoting non-violent attitudes and behaviors in children, </w:t>
      </w:r>
      <w:r w:rsidRPr="00826FBD">
        <w:rPr>
          <w:rFonts w:ascii="Garamond" w:eastAsia="Times New Roman" w:hAnsi="Garamond" w:cs="Arial"/>
        </w:rPr>
        <w:t>especially high-risk children in conflict-ridden refugee camps</w:t>
      </w:r>
      <w:r w:rsidRPr="00826FBD">
        <w:rPr>
          <w:rStyle w:val="EndnoteReference"/>
          <w:rFonts w:ascii="Garamond" w:eastAsia="Times New Roman" w:hAnsi="Garamond" w:cs="Arial"/>
        </w:rPr>
        <w:endnoteReference w:id="13"/>
      </w:r>
      <w:r w:rsidRPr="00826FBD">
        <w:rPr>
          <w:rFonts w:ascii="Garamond" w:eastAsia="Times New Roman" w:hAnsi="Garamond" w:cs="Arial"/>
        </w:rPr>
        <w:t>.</w:t>
      </w:r>
    </w:p>
    <w:p w:rsidR="008907AD" w:rsidRPr="000C3BB1" w:rsidRDefault="008907AD" w:rsidP="008907AD">
      <w:pPr>
        <w:autoSpaceDE w:val="0"/>
        <w:autoSpaceDN w:val="0"/>
        <w:adjustRightInd w:val="0"/>
        <w:spacing w:after="0" w:line="240" w:lineRule="auto"/>
        <w:jc w:val="both"/>
        <w:rPr>
          <w:rFonts w:ascii="Garamond" w:eastAsia="Times New Roman" w:hAnsi="Garamond" w:cs="Arial"/>
          <w:sz w:val="20"/>
        </w:rPr>
      </w:pPr>
    </w:p>
    <w:p w:rsidR="008907AD" w:rsidRPr="000C3BB1" w:rsidRDefault="008907AD" w:rsidP="00E46335">
      <w:pPr>
        <w:autoSpaceDE w:val="0"/>
        <w:autoSpaceDN w:val="0"/>
        <w:adjustRightInd w:val="0"/>
        <w:spacing w:after="0" w:line="240" w:lineRule="auto"/>
        <w:rPr>
          <w:rFonts w:ascii="Garamond" w:eastAsia="Times New Roman" w:hAnsi="Garamond" w:cs="Arial"/>
          <w:sz w:val="20"/>
        </w:rPr>
      </w:pPr>
    </w:p>
    <w:tbl>
      <w:tblPr>
        <w:tblW w:w="9165"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165"/>
      </w:tblGrid>
      <w:tr w:rsidR="008907AD" w:rsidRPr="000C3BB1">
        <w:trPr>
          <w:trHeight w:val="164"/>
        </w:trPr>
        <w:tc>
          <w:tcPr>
            <w:tcW w:w="0" w:type="auto"/>
          </w:tcPr>
          <w:p w:rsidR="004F764F" w:rsidRDefault="00E46335" w:rsidP="00E46335">
            <w:pPr>
              <w:autoSpaceDE w:val="0"/>
              <w:autoSpaceDN w:val="0"/>
              <w:adjustRightInd w:val="0"/>
              <w:spacing w:after="0" w:line="240" w:lineRule="auto"/>
              <w:rPr>
                <w:rFonts w:ascii="Garamond" w:eastAsia="Times New Roman" w:hAnsi="Garamond" w:cs="Arial"/>
                <w:b/>
                <w:shd w:val="clear" w:color="auto" w:fill="FFFFFF"/>
              </w:rPr>
            </w:pPr>
            <w:r w:rsidRPr="000C3BB1">
              <w:rPr>
                <w:rFonts w:ascii="Garamond" w:eastAsia="Arial" w:hAnsi="Garamond" w:cs="Arial"/>
                <w:b/>
                <w:sz w:val="40"/>
                <w:szCs w:val="40"/>
                <w:lang w:val="en-US"/>
              </w:rPr>
              <w:t>8</w:t>
            </w:r>
            <w:r w:rsidR="008907AD" w:rsidRPr="000C3BB1">
              <w:rPr>
                <w:rFonts w:ascii="Garamond" w:eastAsia="Arial" w:hAnsi="Garamond" w:cs="Arial"/>
                <w:b/>
                <w:sz w:val="40"/>
                <w:szCs w:val="40"/>
                <w:lang w:val="en-US"/>
              </w:rPr>
              <w:t xml:space="preserve"> </w:t>
            </w:r>
            <w:r w:rsidR="004F764F" w:rsidRPr="00826FBD">
              <w:rPr>
                <w:rFonts w:ascii="Garamond" w:eastAsia="Times New Roman" w:hAnsi="Garamond" w:cs="Arial"/>
                <w:b/>
                <w:shd w:val="clear" w:color="auto" w:fill="FFFFFF"/>
              </w:rPr>
              <w:t>Host States need the support of Civil Society and the international community to find durable solutions to end the many protracted refugee situations</w:t>
            </w:r>
            <w:r w:rsidR="004F764F" w:rsidRPr="00826FBD">
              <w:rPr>
                <w:rFonts w:ascii="Garamond" w:hAnsi="Garamond" w:cs="Arial"/>
                <w:b/>
              </w:rPr>
              <w:t>, which already span 2</w:t>
            </w:r>
            <w:r w:rsidR="004F764F" w:rsidRPr="00826FBD">
              <w:rPr>
                <w:rFonts w:ascii="Garamond" w:hAnsi="Garamond" w:cs="Arial"/>
                <w:b/>
                <w:vertAlign w:val="superscript"/>
              </w:rPr>
              <w:t>nd</w:t>
            </w:r>
            <w:r w:rsidR="004F764F" w:rsidRPr="00826FBD">
              <w:rPr>
                <w:rFonts w:ascii="Garamond" w:hAnsi="Garamond" w:cs="Arial"/>
                <w:b/>
              </w:rPr>
              <w:t xml:space="preserve"> and 3</w:t>
            </w:r>
            <w:r w:rsidR="004F764F" w:rsidRPr="00826FBD">
              <w:rPr>
                <w:rFonts w:ascii="Garamond" w:hAnsi="Garamond" w:cs="Arial"/>
                <w:b/>
                <w:vertAlign w:val="superscript"/>
              </w:rPr>
              <w:t>rd</w:t>
            </w:r>
            <w:r w:rsidR="004F764F" w:rsidRPr="00826FBD">
              <w:rPr>
                <w:rFonts w:ascii="Garamond" w:hAnsi="Garamond" w:cs="Arial"/>
                <w:b/>
              </w:rPr>
              <w:t xml:space="preserve"> generations.</w:t>
            </w:r>
            <w:r w:rsidR="004F764F" w:rsidRPr="00826FBD">
              <w:rPr>
                <w:rFonts w:ascii="Garamond" w:eastAsia="Times New Roman" w:hAnsi="Garamond" w:cs="Arial"/>
                <w:b/>
                <w:shd w:val="clear" w:color="auto" w:fill="FFFFFF"/>
              </w:rPr>
              <w:t xml:space="preserve"> </w:t>
            </w:r>
          </w:p>
          <w:p w:rsidR="008907AD" w:rsidRPr="000C3BB1" w:rsidRDefault="008907AD" w:rsidP="00E46335">
            <w:pPr>
              <w:autoSpaceDE w:val="0"/>
              <w:autoSpaceDN w:val="0"/>
              <w:adjustRightInd w:val="0"/>
              <w:spacing w:after="0" w:line="240" w:lineRule="auto"/>
              <w:rPr>
                <w:rFonts w:ascii="Garamond" w:eastAsia="Times New Roman" w:hAnsi="Garamond" w:cs="Arial"/>
                <w:b/>
                <w:shd w:val="clear" w:color="auto" w:fill="FFFFFF"/>
              </w:rPr>
            </w:pPr>
          </w:p>
        </w:tc>
      </w:tr>
    </w:tbl>
    <w:p w:rsidR="004F764F" w:rsidRPr="00826FBD" w:rsidRDefault="004F764F" w:rsidP="004F764F">
      <w:pPr>
        <w:jc w:val="both"/>
        <w:rPr>
          <w:rFonts w:ascii="Garamond" w:eastAsia="Times New Roman" w:hAnsi="Garamond" w:cs="Arial"/>
          <w:shd w:val="clear" w:color="auto" w:fill="FFFFFF"/>
        </w:rPr>
      </w:pPr>
      <w:r w:rsidRPr="00826FBD">
        <w:rPr>
          <w:rFonts w:ascii="Garamond" w:eastAsia="Times New Roman" w:hAnsi="Garamond" w:cs="Arial"/>
          <w:shd w:val="clear" w:color="auto" w:fill="FFFFFF"/>
        </w:rPr>
        <w:t>The preamble of the CRC states that the child “should be fully prepared to live an individual life in society”, not in a refugee camp.</w:t>
      </w:r>
    </w:p>
    <w:p w:rsidR="008907AD" w:rsidRPr="000C3BB1" w:rsidRDefault="008907AD" w:rsidP="003942A5">
      <w:pPr>
        <w:spacing w:line="240" w:lineRule="auto"/>
        <w:rPr>
          <w:rFonts w:ascii="Garamond" w:eastAsia="Times New Roman" w:hAnsi="Garamond" w:cs="Arial"/>
          <w:sz w:val="20"/>
          <w:shd w:val="clear" w:color="auto" w:fill="FFFFFF"/>
        </w:rPr>
      </w:pPr>
    </w:p>
    <w:tbl>
      <w:tblPr>
        <w:tblW w:w="9165" w:type="dxa"/>
        <w:tblBorders>
          <w:top w:val="dashDotStroked" w:sz="24" w:space="0" w:color="FFDC51"/>
          <w:left w:val="dashDotStroked" w:sz="24" w:space="0" w:color="FFDC51"/>
          <w:bottom w:val="dashDotStroked" w:sz="24" w:space="0" w:color="FFDC51"/>
          <w:right w:val="dashDotStroked" w:sz="24" w:space="0" w:color="FFDC51"/>
        </w:tblBorders>
        <w:tblCellMar>
          <w:left w:w="70" w:type="dxa"/>
          <w:right w:w="70" w:type="dxa"/>
        </w:tblCellMar>
        <w:tblLook w:val="0000" w:firstRow="0" w:lastRow="0" w:firstColumn="0" w:lastColumn="0" w:noHBand="0" w:noVBand="0"/>
      </w:tblPr>
      <w:tblGrid>
        <w:gridCol w:w="9165"/>
      </w:tblGrid>
      <w:tr w:rsidR="008907AD" w:rsidRPr="000C3BB1">
        <w:trPr>
          <w:trHeight w:val="164"/>
        </w:trPr>
        <w:tc>
          <w:tcPr>
            <w:tcW w:w="0" w:type="auto"/>
          </w:tcPr>
          <w:p w:rsidR="008907AD" w:rsidRPr="000C3BB1" w:rsidRDefault="00E46335" w:rsidP="008907AD">
            <w:pPr>
              <w:jc w:val="both"/>
              <w:rPr>
                <w:rFonts w:ascii="Garamond" w:eastAsia="Times New Roman" w:hAnsi="Garamond" w:cs="Arial"/>
                <w:b/>
                <w:shd w:val="clear" w:color="auto" w:fill="FFFFFF"/>
              </w:rPr>
            </w:pPr>
            <w:r w:rsidRPr="000C3BB1">
              <w:rPr>
                <w:rFonts w:ascii="Garamond" w:eastAsia="Arial" w:hAnsi="Garamond" w:cs="Arial"/>
                <w:b/>
                <w:sz w:val="40"/>
                <w:szCs w:val="40"/>
                <w:lang w:val="en-US"/>
              </w:rPr>
              <w:t xml:space="preserve">9 </w:t>
            </w:r>
            <w:r w:rsidR="004F764F" w:rsidRPr="00826FBD">
              <w:rPr>
                <w:rFonts w:ascii="Garamond" w:eastAsia="Times New Roman" w:hAnsi="Garamond" w:cs="Arial"/>
                <w:b/>
                <w:shd w:val="clear" w:color="auto" w:fill="FFFFFF"/>
              </w:rPr>
              <w:t>States must support and promote an alternative to camps which enables refugees, including children, to lead more dignified, productive lives and to contribute to their host societies.</w:t>
            </w:r>
          </w:p>
        </w:tc>
      </w:tr>
    </w:tbl>
    <w:p w:rsidR="004F764F" w:rsidRPr="00826FBD" w:rsidRDefault="004F764F" w:rsidP="004F764F">
      <w:pPr>
        <w:jc w:val="both"/>
        <w:rPr>
          <w:rFonts w:ascii="Garamond" w:hAnsi="Garamond" w:cs="Arial"/>
        </w:rPr>
      </w:pPr>
      <w:r w:rsidRPr="00826FBD">
        <w:rPr>
          <w:rFonts w:ascii="Garamond" w:hAnsi="Garamond" w:cs="Arial"/>
        </w:rPr>
        <w:t>The escalating trend in forced displacement and humanitarian needs is likely to continue, while humanitarian financing is close to bankruptcy</w:t>
      </w:r>
      <w:r w:rsidRPr="00826FBD">
        <w:rPr>
          <w:rStyle w:val="EndnoteReference"/>
          <w:rFonts w:ascii="Garamond" w:hAnsi="Garamond" w:cs="Arial"/>
        </w:rPr>
        <w:endnoteReference w:id="14"/>
      </w:r>
      <w:r w:rsidRPr="00826FBD">
        <w:rPr>
          <w:rFonts w:ascii="Garamond" w:hAnsi="Garamond" w:cs="Arial"/>
        </w:rPr>
        <w:t>. Incorporating refugees in the post-2015 development agenda would promote active participation of refugee youth in their own development as well as that of their host countries.</w:t>
      </w:r>
    </w:p>
    <w:p w:rsidR="008907AD" w:rsidRPr="000C3BB1" w:rsidRDefault="008907AD">
      <w:pPr>
        <w:rPr>
          <w:rFonts w:ascii="Garamond" w:hAnsi="Garamond"/>
        </w:rPr>
      </w:pPr>
    </w:p>
    <w:sectPr w:rsidR="008907AD" w:rsidRPr="000C3BB1" w:rsidSect="00551719">
      <w:endnotePr>
        <w:numFmt w:val="decimal"/>
      </w:endnotePr>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64B1" w:rsidRDefault="006E64B1">
      <w:pPr>
        <w:spacing w:after="0" w:line="240" w:lineRule="auto"/>
      </w:pPr>
      <w:r>
        <w:separator/>
      </w:r>
    </w:p>
  </w:endnote>
  <w:endnote w:type="continuationSeparator" w:id="0">
    <w:p w:rsidR="006E64B1" w:rsidRDefault="006E64B1">
      <w:pPr>
        <w:spacing w:after="0" w:line="240" w:lineRule="auto"/>
      </w:pPr>
      <w:r>
        <w:continuationSeparator/>
      </w:r>
    </w:p>
  </w:endnote>
  <w:endnote w:id="1">
    <w:p w:rsidR="004F764F" w:rsidRPr="00552D33" w:rsidRDefault="00552D33" w:rsidP="004F764F">
      <w:pPr>
        <w:pStyle w:val="EndnoteText"/>
        <w:spacing w:before="120" w:after="120"/>
        <w:jc w:val="both"/>
        <w:rPr>
          <w:rFonts w:ascii="Times New Roman" w:hAnsi="Times New Roman" w:cs="Times New Roman"/>
          <w:sz w:val="18"/>
        </w:rPr>
      </w:pPr>
      <w:r w:rsidRPr="00552D33">
        <w:rPr>
          <w:rStyle w:val="EndnoteReference"/>
          <w:rFonts w:ascii="Times New Roman" w:hAnsi="Times New Roman"/>
          <w:sz w:val="18"/>
        </w:rPr>
        <w:t>1</w:t>
      </w:r>
      <w:r w:rsidR="004F764F" w:rsidRPr="00552D33">
        <w:rPr>
          <w:rFonts w:ascii="Times New Roman" w:hAnsi="Times New Roman"/>
          <w:sz w:val="18"/>
        </w:rPr>
        <w:t xml:space="preserve"> </w:t>
      </w:r>
      <w:r w:rsidR="004F764F" w:rsidRPr="00552D33">
        <w:rPr>
          <w:rFonts w:ascii="Times New Roman" w:hAnsi="Times New Roman" w:cs="Times New Roman"/>
          <w:sz w:val="18"/>
          <w:szCs w:val="18"/>
        </w:rPr>
        <w:t>CRC Status of the Convention on the Rights of the Child. Report of the Secretary General, A/69/260, 19 August 2014.</w:t>
      </w:r>
    </w:p>
  </w:endnote>
  <w:endnote w:id="2">
    <w:p w:rsidR="004F764F" w:rsidRPr="00552D33" w:rsidRDefault="00552D33" w:rsidP="004F764F">
      <w:pPr>
        <w:pStyle w:val="EndnoteText"/>
        <w:spacing w:before="120" w:after="120"/>
        <w:jc w:val="both"/>
        <w:rPr>
          <w:rFonts w:ascii="Times New Roman" w:hAnsi="Times New Roman" w:cs="Times New Roman"/>
          <w:sz w:val="18"/>
          <w:szCs w:val="18"/>
        </w:rPr>
      </w:pPr>
      <w:r w:rsidRPr="00552D33">
        <w:rPr>
          <w:rStyle w:val="EndnoteReference"/>
          <w:rFonts w:ascii="Times New Roman" w:hAnsi="Times New Roman" w:cs="Times New Roman"/>
          <w:sz w:val="18"/>
          <w:szCs w:val="18"/>
        </w:rPr>
        <w:t>2</w:t>
      </w:r>
      <w:r w:rsidR="004F764F" w:rsidRPr="00552D33">
        <w:rPr>
          <w:rFonts w:ascii="Times New Roman" w:hAnsi="Times New Roman" w:cs="Times New Roman"/>
          <w:sz w:val="18"/>
          <w:szCs w:val="18"/>
        </w:rPr>
        <w:t xml:space="preserve"> </w:t>
      </w:r>
      <w:proofErr w:type="gramStart"/>
      <w:r w:rsidR="004F764F" w:rsidRPr="00552D33">
        <w:rPr>
          <w:rFonts w:ascii="Times New Roman" w:hAnsi="Times New Roman" w:cs="Times New Roman"/>
          <w:sz w:val="18"/>
          <w:szCs w:val="18"/>
        </w:rPr>
        <w:t xml:space="preserve">UN Security Council Resolution 1208 (1998) </w:t>
      </w:r>
      <w:r w:rsidR="004F764F" w:rsidRPr="00552D33">
        <w:rPr>
          <w:rFonts w:ascii="Times New Roman" w:hAnsi="Times New Roman" w:cs="Times New Roman"/>
          <w:i/>
          <w:sz w:val="18"/>
          <w:szCs w:val="18"/>
        </w:rPr>
        <w:t>on the maintenance of the security and civilian and humanitarian character of refugee camps and settlements in Africa</w:t>
      </w:r>
      <w:r w:rsidR="004F764F" w:rsidRPr="00552D33">
        <w:rPr>
          <w:rFonts w:ascii="Times New Roman" w:hAnsi="Times New Roman" w:cs="Times New Roman"/>
          <w:sz w:val="18"/>
          <w:szCs w:val="18"/>
        </w:rPr>
        <w:t>, 19 November 1998.</w:t>
      </w:r>
      <w:proofErr w:type="gramEnd"/>
      <w:r w:rsidR="004F764F" w:rsidRPr="00552D33">
        <w:rPr>
          <w:rFonts w:ascii="Times New Roman" w:hAnsi="Times New Roman" w:cs="Times New Roman"/>
          <w:sz w:val="18"/>
          <w:szCs w:val="18"/>
        </w:rPr>
        <w:t xml:space="preserve"> The primary responsibility of host countries is “to ensure the security and civilian and humanitarian character of refugee camps and settlements in accordance with international refugees, human rights and humanitarian law.”</w:t>
      </w:r>
    </w:p>
  </w:endnote>
  <w:endnote w:id="3">
    <w:p w:rsidR="004F764F" w:rsidRPr="00552D33" w:rsidRDefault="00552D33" w:rsidP="004F764F">
      <w:pPr>
        <w:pStyle w:val="EndnoteText"/>
        <w:spacing w:before="120" w:after="120"/>
        <w:jc w:val="both"/>
        <w:rPr>
          <w:rFonts w:ascii="Times New Roman" w:hAnsi="Times New Roman" w:cs="Times New Roman"/>
          <w:sz w:val="18"/>
        </w:rPr>
      </w:pPr>
      <w:r w:rsidRPr="00552D33">
        <w:rPr>
          <w:rStyle w:val="EndnoteReference"/>
          <w:rFonts w:ascii="Times New Roman" w:hAnsi="Times New Roman" w:cs="Times New Roman"/>
          <w:sz w:val="18"/>
        </w:rPr>
        <w:t xml:space="preserve">3 </w:t>
      </w:r>
      <w:r w:rsidR="004F764F" w:rsidRPr="00552D33">
        <w:rPr>
          <w:rFonts w:ascii="Times New Roman" w:hAnsi="Times New Roman" w:cs="Times New Roman"/>
          <w:sz w:val="18"/>
          <w:szCs w:val="18"/>
        </w:rPr>
        <w:t>Half of the world’s forcibly displaced people (51.2 million) are children, UNHCR Global Trends Report, 2013. Displacement data covers three different groups: refugees (6.7 million), asylum seekers (1.1 million) and internally displaced (33.3 million)</w:t>
      </w:r>
    </w:p>
  </w:endnote>
  <w:endnote w:id="4">
    <w:p w:rsidR="004F764F" w:rsidRPr="00552D33" w:rsidRDefault="00552D33" w:rsidP="004F764F">
      <w:pPr>
        <w:pStyle w:val="EndnoteText"/>
        <w:spacing w:before="120" w:after="120"/>
        <w:jc w:val="both"/>
        <w:rPr>
          <w:rFonts w:ascii="Times New Roman" w:hAnsi="Times New Roman" w:cs="Times New Roman"/>
          <w:sz w:val="18"/>
        </w:rPr>
      </w:pPr>
      <w:r w:rsidRPr="00552D33">
        <w:rPr>
          <w:rStyle w:val="EndnoteReference"/>
          <w:rFonts w:ascii="Times New Roman" w:hAnsi="Times New Roman" w:cs="Times New Roman"/>
          <w:sz w:val="18"/>
        </w:rPr>
        <w:t>4</w:t>
      </w:r>
      <w:r w:rsidR="004F764F" w:rsidRPr="00552D33">
        <w:rPr>
          <w:rFonts w:ascii="Times New Roman" w:hAnsi="Times New Roman" w:cs="Times New Roman"/>
          <w:sz w:val="18"/>
        </w:rPr>
        <w:t xml:space="preserve"> </w:t>
      </w:r>
      <w:r w:rsidR="004F764F" w:rsidRPr="00552D33">
        <w:rPr>
          <w:rFonts w:ascii="Times New Roman" w:hAnsi="Times New Roman" w:cs="Times New Roman"/>
          <w:sz w:val="18"/>
          <w:szCs w:val="18"/>
        </w:rPr>
        <w:t xml:space="preserve">The most populated refugee camps </w:t>
      </w:r>
      <w:proofErr w:type="gramStart"/>
      <w:r w:rsidR="004F764F" w:rsidRPr="00552D33">
        <w:rPr>
          <w:rFonts w:ascii="Times New Roman" w:hAnsi="Times New Roman" w:cs="Times New Roman"/>
          <w:sz w:val="18"/>
          <w:szCs w:val="18"/>
        </w:rPr>
        <w:t>are :</w:t>
      </w:r>
      <w:proofErr w:type="gramEnd"/>
      <w:r w:rsidR="004F764F" w:rsidRPr="00552D33">
        <w:rPr>
          <w:rFonts w:ascii="Times New Roman" w:hAnsi="Times New Roman" w:cs="Times New Roman"/>
          <w:sz w:val="18"/>
          <w:szCs w:val="18"/>
        </w:rPr>
        <w:t xml:space="preserve"> </w:t>
      </w:r>
      <w:proofErr w:type="spellStart"/>
      <w:r w:rsidR="004F764F" w:rsidRPr="00552D33">
        <w:rPr>
          <w:rFonts w:ascii="Times New Roman" w:hAnsi="Times New Roman" w:cs="Times New Roman"/>
          <w:sz w:val="18"/>
          <w:szCs w:val="18"/>
        </w:rPr>
        <w:t>Dadaab</w:t>
      </w:r>
      <w:proofErr w:type="spellEnd"/>
      <w:r w:rsidR="004F764F" w:rsidRPr="00552D33">
        <w:rPr>
          <w:rFonts w:ascii="Times New Roman" w:hAnsi="Times New Roman" w:cs="Times New Roman"/>
          <w:sz w:val="18"/>
          <w:szCs w:val="18"/>
        </w:rPr>
        <w:t xml:space="preserve"> ,Kenya (approx. 500.000), </w:t>
      </w:r>
      <w:proofErr w:type="spellStart"/>
      <w:r w:rsidR="004F764F" w:rsidRPr="00552D33">
        <w:rPr>
          <w:rFonts w:ascii="Times New Roman" w:hAnsi="Times New Roman" w:cs="Times New Roman"/>
          <w:sz w:val="18"/>
          <w:szCs w:val="18"/>
        </w:rPr>
        <w:t>Dollo</w:t>
      </w:r>
      <w:proofErr w:type="spellEnd"/>
      <w:r w:rsidR="004F764F" w:rsidRPr="00552D33">
        <w:rPr>
          <w:rFonts w:ascii="Times New Roman" w:hAnsi="Times New Roman" w:cs="Times New Roman"/>
          <w:sz w:val="18"/>
          <w:szCs w:val="18"/>
        </w:rPr>
        <w:t xml:space="preserve"> Ado, Ethiopia (198.000), </w:t>
      </w:r>
      <w:proofErr w:type="spellStart"/>
      <w:r w:rsidR="004F764F" w:rsidRPr="00552D33">
        <w:rPr>
          <w:rFonts w:ascii="Times New Roman" w:hAnsi="Times New Roman" w:cs="Times New Roman"/>
          <w:sz w:val="18"/>
          <w:szCs w:val="18"/>
        </w:rPr>
        <w:t>Kakuma</w:t>
      </w:r>
      <w:proofErr w:type="spellEnd"/>
      <w:r w:rsidR="004F764F" w:rsidRPr="00552D33">
        <w:rPr>
          <w:rFonts w:ascii="Times New Roman" w:hAnsi="Times New Roman" w:cs="Times New Roman"/>
          <w:sz w:val="18"/>
          <w:szCs w:val="18"/>
        </w:rPr>
        <w:t xml:space="preserve">, Kenya (124.000), Al </w:t>
      </w:r>
      <w:proofErr w:type="spellStart"/>
      <w:r w:rsidR="004F764F" w:rsidRPr="00552D33">
        <w:rPr>
          <w:rFonts w:ascii="Times New Roman" w:hAnsi="Times New Roman" w:cs="Times New Roman"/>
          <w:sz w:val="18"/>
          <w:szCs w:val="18"/>
        </w:rPr>
        <w:t>Za'atari</w:t>
      </w:r>
      <w:proofErr w:type="spellEnd"/>
      <w:r w:rsidR="004F764F" w:rsidRPr="00552D33">
        <w:rPr>
          <w:rFonts w:ascii="Times New Roman" w:hAnsi="Times New Roman" w:cs="Times New Roman"/>
          <w:sz w:val="18"/>
          <w:szCs w:val="18"/>
        </w:rPr>
        <w:t xml:space="preserve">, Jordan (122.000), </w:t>
      </w:r>
      <w:proofErr w:type="spellStart"/>
      <w:r w:rsidR="004F764F" w:rsidRPr="00552D33">
        <w:rPr>
          <w:rFonts w:ascii="Times New Roman" w:hAnsi="Times New Roman" w:cs="Times New Roman"/>
          <w:sz w:val="18"/>
          <w:szCs w:val="18"/>
        </w:rPr>
        <w:t>Jabalia</w:t>
      </w:r>
      <w:proofErr w:type="spellEnd"/>
      <w:r w:rsidR="004F764F" w:rsidRPr="00552D33">
        <w:rPr>
          <w:rFonts w:ascii="Times New Roman" w:hAnsi="Times New Roman" w:cs="Times New Roman"/>
          <w:sz w:val="18"/>
          <w:szCs w:val="18"/>
        </w:rPr>
        <w:t xml:space="preserve">, Gaza Strip (110.000), </w:t>
      </w:r>
      <w:proofErr w:type="spellStart"/>
      <w:r w:rsidR="004F764F" w:rsidRPr="00552D33">
        <w:rPr>
          <w:rFonts w:ascii="Times New Roman" w:hAnsi="Times New Roman" w:cs="Times New Roman"/>
          <w:sz w:val="18"/>
          <w:szCs w:val="18"/>
        </w:rPr>
        <w:t>Mbera</w:t>
      </w:r>
      <w:proofErr w:type="spellEnd"/>
      <w:r w:rsidR="004F764F" w:rsidRPr="00552D33">
        <w:rPr>
          <w:rFonts w:ascii="Times New Roman" w:hAnsi="Times New Roman" w:cs="Times New Roman"/>
          <w:sz w:val="18"/>
          <w:szCs w:val="18"/>
        </w:rPr>
        <w:t xml:space="preserve">, </w:t>
      </w:r>
      <w:proofErr w:type="spellStart"/>
      <w:r w:rsidR="004F764F" w:rsidRPr="00552D33">
        <w:rPr>
          <w:rFonts w:ascii="Times New Roman" w:hAnsi="Times New Roman" w:cs="Times New Roman"/>
          <w:sz w:val="18"/>
          <w:szCs w:val="18"/>
        </w:rPr>
        <w:t>Mauritan</w:t>
      </w:r>
      <w:proofErr w:type="spellEnd"/>
      <w:r w:rsidR="004F764F" w:rsidRPr="00552D33">
        <w:rPr>
          <w:rFonts w:ascii="Times New Roman" w:hAnsi="Times New Roman" w:cs="Times New Roman"/>
          <w:sz w:val="18"/>
          <w:szCs w:val="18"/>
        </w:rPr>
        <w:t xml:space="preserve"> (75.000), </w:t>
      </w:r>
      <w:proofErr w:type="spellStart"/>
      <w:r w:rsidR="004F764F" w:rsidRPr="00552D33">
        <w:rPr>
          <w:rFonts w:ascii="Times New Roman" w:hAnsi="Times New Roman" w:cs="Times New Roman"/>
          <w:sz w:val="18"/>
          <w:szCs w:val="18"/>
        </w:rPr>
        <w:t>Yida</w:t>
      </w:r>
      <w:proofErr w:type="spellEnd"/>
      <w:r w:rsidR="004F764F" w:rsidRPr="00552D33">
        <w:rPr>
          <w:rFonts w:ascii="Times New Roman" w:hAnsi="Times New Roman" w:cs="Times New Roman"/>
          <w:sz w:val="18"/>
          <w:szCs w:val="18"/>
        </w:rPr>
        <w:t xml:space="preserve">, South Sudan (70.000), </w:t>
      </w:r>
      <w:proofErr w:type="spellStart"/>
      <w:r w:rsidR="004F764F" w:rsidRPr="00552D33">
        <w:rPr>
          <w:rFonts w:ascii="Times New Roman" w:hAnsi="Times New Roman" w:cs="Times New Roman"/>
          <w:sz w:val="18"/>
          <w:szCs w:val="18"/>
        </w:rPr>
        <w:t>Nakivale</w:t>
      </w:r>
      <w:proofErr w:type="spellEnd"/>
      <w:r w:rsidR="004F764F" w:rsidRPr="00552D33">
        <w:rPr>
          <w:rFonts w:ascii="Times New Roman" w:hAnsi="Times New Roman" w:cs="Times New Roman"/>
          <w:sz w:val="18"/>
          <w:szCs w:val="18"/>
        </w:rPr>
        <w:t xml:space="preserve">, Uganda (68.000), </w:t>
      </w:r>
      <w:proofErr w:type="spellStart"/>
      <w:r w:rsidR="004F764F" w:rsidRPr="00552D33">
        <w:rPr>
          <w:rFonts w:ascii="Times New Roman" w:hAnsi="Times New Roman" w:cs="Times New Roman"/>
          <w:sz w:val="18"/>
          <w:szCs w:val="18"/>
        </w:rPr>
        <w:t>Nyarungusu</w:t>
      </w:r>
      <w:proofErr w:type="spellEnd"/>
      <w:r w:rsidR="004F764F" w:rsidRPr="00552D33">
        <w:rPr>
          <w:rFonts w:ascii="Times New Roman" w:hAnsi="Times New Roman" w:cs="Times New Roman"/>
          <w:sz w:val="18"/>
          <w:szCs w:val="18"/>
        </w:rPr>
        <w:t>, Tanzania, 68.000; Tamil Nadu, India, (66.000).</w:t>
      </w:r>
    </w:p>
  </w:endnote>
  <w:endnote w:id="5">
    <w:p w:rsidR="004F764F" w:rsidRPr="00552D33" w:rsidRDefault="00552D33" w:rsidP="004F764F">
      <w:pPr>
        <w:pStyle w:val="EndnoteText"/>
        <w:spacing w:before="120" w:after="120"/>
        <w:jc w:val="both"/>
        <w:rPr>
          <w:rFonts w:ascii="Times New Roman" w:hAnsi="Times New Roman"/>
          <w:sz w:val="18"/>
        </w:rPr>
      </w:pPr>
      <w:r w:rsidRPr="00552D33">
        <w:rPr>
          <w:rStyle w:val="EndnoteReference"/>
          <w:rFonts w:ascii="Times New Roman" w:hAnsi="Times New Roman"/>
          <w:sz w:val="18"/>
        </w:rPr>
        <w:t xml:space="preserve">5 </w:t>
      </w:r>
      <w:r w:rsidR="004F764F" w:rsidRPr="00552D33">
        <w:rPr>
          <w:rFonts w:ascii="Times New Roman" w:hAnsi="Times New Roman" w:cs="Times New Roman"/>
          <w:sz w:val="18"/>
          <w:szCs w:val="18"/>
        </w:rPr>
        <w:t xml:space="preserve">CRC General Comment No. 5 (2003) on </w:t>
      </w:r>
      <w:r w:rsidR="004F764F" w:rsidRPr="00552D33">
        <w:rPr>
          <w:rFonts w:ascii="Times New Roman" w:hAnsi="Times New Roman" w:cs="Times New Roman"/>
          <w:i/>
          <w:sz w:val="18"/>
          <w:szCs w:val="18"/>
        </w:rPr>
        <w:t>the general measures of implementation of the Convention on the Rights of the Child</w:t>
      </w:r>
      <w:r w:rsidR="004F764F" w:rsidRPr="00552D33">
        <w:rPr>
          <w:rFonts w:ascii="Times New Roman" w:hAnsi="Times New Roman" w:cs="Times New Roman"/>
          <w:sz w:val="18"/>
          <w:szCs w:val="18"/>
        </w:rPr>
        <w:t xml:space="preserve">, para. </w:t>
      </w:r>
      <w:proofErr w:type="gramStart"/>
      <w:r w:rsidR="004F764F" w:rsidRPr="00552D33">
        <w:rPr>
          <w:rFonts w:ascii="Times New Roman" w:hAnsi="Times New Roman" w:cs="Times New Roman"/>
          <w:sz w:val="18"/>
          <w:szCs w:val="18"/>
        </w:rPr>
        <w:t xml:space="preserve">12; and No. 12 (2009) </w:t>
      </w:r>
      <w:r w:rsidR="004F764F" w:rsidRPr="00552D33">
        <w:rPr>
          <w:rFonts w:ascii="Times New Roman" w:hAnsi="Times New Roman" w:cs="Times New Roman"/>
          <w:i/>
          <w:sz w:val="18"/>
          <w:szCs w:val="18"/>
        </w:rPr>
        <w:t>on the right of the child to be heard</w:t>
      </w:r>
      <w:r w:rsidR="004F764F" w:rsidRPr="00552D33">
        <w:rPr>
          <w:rFonts w:ascii="Times New Roman" w:hAnsi="Times New Roman" w:cs="Times New Roman"/>
          <w:sz w:val="18"/>
          <w:szCs w:val="18"/>
        </w:rPr>
        <w:t>, para.</w:t>
      </w:r>
      <w:proofErr w:type="gramEnd"/>
      <w:r w:rsidR="004F764F" w:rsidRPr="00552D33">
        <w:rPr>
          <w:rFonts w:ascii="Times New Roman" w:hAnsi="Times New Roman" w:cs="Times New Roman"/>
          <w:sz w:val="18"/>
          <w:szCs w:val="18"/>
        </w:rPr>
        <w:t xml:space="preserve"> 2.</w:t>
      </w:r>
    </w:p>
  </w:endnote>
  <w:endnote w:id="6">
    <w:p w:rsidR="004F764F" w:rsidRPr="00552D33" w:rsidRDefault="00552D33" w:rsidP="004F764F">
      <w:pPr>
        <w:pStyle w:val="EndnoteText"/>
        <w:spacing w:before="120" w:after="120"/>
        <w:jc w:val="both"/>
        <w:rPr>
          <w:rFonts w:ascii="Times New Roman" w:hAnsi="Times New Roman"/>
          <w:sz w:val="18"/>
        </w:rPr>
      </w:pPr>
      <w:r w:rsidRPr="00552D33">
        <w:rPr>
          <w:rStyle w:val="EndnoteReference"/>
          <w:rFonts w:ascii="Times New Roman" w:hAnsi="Times New Roman"/>
          <w:sz w:val="18"/>
        </w:rPr>
        <w:t>6</w:t>
      </w:r>
      <w:r w:rsidR="004F764F" w:rsidRPr="00552D33">
        <w:rPr>
          <w:rFonts w:ascii="Times New Roman" w:hAnsi="Times New Roman"/>
          <w:sz w:val="18"/>
        </w:rPr>
        <w:t xml:space="preserve"> </w:t>
      </w:r>
      <w:r w:rsidR="004F764F" w:rsidRPr="00552D33">
        <w:rPr>
          <w:rFonts w:ascii="Times New Roman" w:hAnsi="Times New Roman" w:cs="Times New Roman"/>
          <w:sz w:val="18"/>
          <w:szCs w:val="18"/>
        </w:rPr>
        <w:t>CRC Status of the Convention on the Rights of the Child. Report of the Secretary General, A/69/260, 19 August 2014.</w:t>
      </w:r>
    </w:p>
  </w:endnote>
  <w:endnote w:id="7">
    <w:p w:rsidR="004F764F" w:rsidRPr="00552D33" w:rsidRDefault="00552D33" w:rsidP="004F764F">
      <w:pPr>
        <w:pStyle w:val="EndnoteText"/>
        <w:spacing w:before="120" w:after="120"/>
        <w:jc w:val="both"/>
        <w:rPr>
          <w:rFonts w:ascii="Times New Roman" w:hAnsi="Times New Roman"/>
          <w:sz w:val="18"/>
        </w:rPr>
      </w:pPr>
      <w:r w:rsidRPr="00552D33">
        <w:rPr>
          <w:rStyle w:val="EndnoteReference"/>
          <w:rFonts w:ascii="Times New Roman" w:hAnsi="Times New Roman"/>
          <w:sz w:val="18"/>
        </w:rPr>
        <w:t>7</w:t>
      </w:r>
      <w:r w:rsidR="004F764F" w:rsidRPr="00552D33">
        <w:rPr>
          <w:rFonts w:ascii="Times New Roman" w:hAnsi="Times New Roman"/>
          <w:sz w:val="18"/>
        </w:rPr>
        <w:t xml:space="preserve"> </w:t>
      </w:r>
      <w:r w:rsidR="004F764F" w:rsidRPr="00552D33">
        <w:rPr>
          <w:rFonts w:ascii="Times New Roman" w:hAnsi="Times New Roman" w:cs="Times New Roman"/>
          <w:bCs/>
          <w:sz w:val="18"/>
          <w:szCs w:val="18"/>
        </w:rPr>
        <w:t xml:space="preserve">Committee on the Rights of the Child, General comment No. 14 (2013) on </w:t>
      </w:r>
      <w:r w:rsidR="004F764F" w:rsidRPr="00552D33">
        <w:rPr>
          <w:rFonts w:ascii="Times New Roman" w:hAnsi="Times New Roman" w:cs="Times New Roman"/>
          <w:bCs/>
          <w:i/>
          <w:sz w:val="18"/>
          <w:szCs w:val="18"/>
        </w:rPr>
        <w:t>the right of the child to have his or her best interests taken as a primary consideration (art. 3, para. 1</w:t>
      </w:r>
      <w:r w:rsidR="004F764F" w:rsidRPr="00552D33">
        <w:rPr>
          <w:rFonts w:ascii="Times New Roman" w:hAnsi="Times New Roman"/>
          <w:bCs/>
          <w:i/>
          <w:sz w:val="18"/>
        </w:rPr>
        <w:t>).</w:t>
      </w:r>
    </w:p>
  </w:endnote>
  <w:endnote w:id="8">
    <w:p w:rsidR="004F764F" w:rsidRPr="00552D33" w:rsidRDefault="00552D33" w:rsidP="004F764F">
      <w:pPr>
        <w:spacing w:before="120" w:after="120" w:line="240" w:lineRule="auto"/>
        <w:jc w:val="both"/>
        <w:rPr>
          <w:rFonts w:ascii="Times New Roman" w:hAnsi="Times New Roman" w:cs="Times New Roman"/>
          <w:sz w:val="18"/>
          <w:szCs w:val="18"/>
        </w:rPr>
      </w:pPr>
      <w:r w:rsidRPr="00552D33">
        <w:rPr>
          <w:rStyle w:val="EndnoteReference"/>
          <w:rFonts w:ascii="Times New Roman" w:hAnsi="Times New Roman" w:cs="Times New Roman"/>
          <w:sz w:val="18"/>
          <w:szCs w:val="20"/>
        </w:rPr>
        <w:t>8</w:t>
      </w:r>
      <w:r w:rsidR="004F764F" w:rsidRPr="00552D33">
        <w:rPr>
          <w:rFonts w:ascii="Times New Roman" w:hAnsi="Times New Roman" w:cs="Times New Roman"/>
          <w:sz w:val="18"/>
          <w:szCs w:val="20"/>
        </w:rPr>
        <w:t xml:space="preserve"> </w:t>
      </w:r>
      <w:r w:rsidR="004F764F" w:rsidRPr="00552D33">
        <w:rPr>
          <w:rFonts w:ascii="Times New Roman" w:hAnsi="Times New Roman" w:cs="Times New Roman"/>
          <w:iCs/>
          <w:sz w:val="18"/>
          <w:szCs w:val="18"/>
        </w:rPr>
        <w:t>A</w:t>
      </w:r>
      <w:r w:rsidR="004F764F" w:rsidRPr="00552D33">
        <w:rPr>
          <w:rFonts w:ascii="Times New Roman" w:hAnsi="Times New Roman" w:cs="Times New Roman"/>
          <w:sz w:val="18"/>
          <w:szCs w:val="18"/>
        </w:rPr>
        <w:t xml:space="preserve">rt. 22 of the CRC gives the right to receive appropriate protection and humanitarian assistance to a child seeking asylum status or who is considered a refugee. It seems timely that art. 22 emphasize and express by explicit wording the need for appropriate protection for </w:t>
      </w:r>
      <w:r w:rsidR="004F764F" w:rsidRPr="00552D33">
        <w:rPr>
          <w:rFonts w:ascii="Times New Roman" w:hAnsi="Times New Roman" w:cs="Times New Roman"/>
          <w:i/>
          <w:sz w:val="18"/>
          <w:szCs w:val="18"/>
        </w:rPr>
        <w:t>every</w:t>
      </w:r>
      <w:r w:rsidR="004F764F" w:rsidRPr="00552D33">
        <w:rPr>
          <w:rFonts w:ascii="Times New Roman" w:hAnsi="Times New Roman" w:cs="Times New Roman"/>
          <w:sz w:val="18"/>
          <w:szCs w:val="18"/>
        </w:rPr>
        <w:t xml:space="preserve"> child, regardless of his or her migration status. In the case of the refugee and asylum seekers the best interest should be determined also with regard to other human rights norms such as those covered in the Convention relating to the Status of Refugee (1951) and its protocol (1967), the Convention governing the specific aspects of refugee problems in Africa of the Organization of African Unity (OUA) (1969), the Cartagena Declaration of Refugees (1984) and San Jose Declaration (1994).</w:t>
      </w:r>
      <w:r w:rsidR="004F764F" w:rsidRPr="00552D33">
        <w:rPr>
          <w:rStyle w:val="EndnoteReference"/>
          <w:rFonts w:ascii="Times New Roman" w:hAnsi="Times New Roman" w:cs="Times New Roman"/>
          <w:sz w:val="18"/>
          <w:szCs w:val="18"/>
        </w:rPr>
        <w:t xml:space="preserve"> </w:t>
      </w:r>
    </w:p>
  </w:endnote>
  <w:endnote w:id="9">
    <w:p w:rsidR="004F764F" w:rsidRPr="00552D33" w:rsidRDefault="00552D33" w:rsidP="004F764F">
      <w:pPr>
        <w:pStyle w:val="EndnoteText"/>
        <w:spacing w:before="120" w:after="120"/>
        <w:jc w:val="both"/>
        <w:rPr>
          <w:rFonts w:ascii="Times New Roman" w:hAnsi="Times New Roman"/>
          <w:sz w:val="18"/>
        </w:rPr>
      </w:pPr>
      <w:r w:rsidRPr="00552D33">
        <w:rPr>
          <w:rStyle w:val="EndnoteReference"/>
          <w:rFonts w:ascii="Times New Roman" w:hAnsi="Times New Roman" w:cs="Times New Roman"/>
          <w:sz w:val="18"/>
          <w:szCs w:val="18"/>
        </w:rPr>
        <w:t xml:space="preserve">9 </w:t>
      </w:r>
      <w:r w:rsidR="004F764F" w:rsidRPr="00552D33">
        <w:rPr>
          <w:rFonts w:ascii="Times New Roman" w:hAnsi="Times New Roman" w:cs="Times New Roman"/>
          <w:sz w:val="18"/>
          <w:szCs w:val="18"/>
        </w:rPr>
        <w:t xml:space="preserve">CRC General Comment No.6 (2005) on the </w:t>
      </w:r>
      <w:r w:rsidR="004F764F" w:rsidRPr="00552D33">
        <w:rPr>
          <w:rFonts w:ascii="Times New Roman" w:hAnsi="Times New Roman" w:cs="Times New Roman"/>
          <w:i/>
          <w:sz w:val="18"/>
          <w:szCs w:val="18"/>
        </w:rPr>
        <w:t>Treatment of unaccompanied and separated children outside their country of origin.</w:t>
      </w:r>
    </w:p>
  </w:endnote>
  <w:endnote w:id="10">
    <w:p w:rsidR="004F764F" w:rsidRPr="00552D33" w:rsidRDefault="00552D33" w:rsidP="004F764F">
      <w:pPr>
        <w:pStyle w:val="NormalWeb"/>
        <w:spacing w:before="120" w:beforeAutospacing="0" w:after="120" w:afterAutospacing="0"/>
        <w:jc w:val="both"/>
        <w:rPr>
          <w:sz w:val="18"/>
        </w:rPr>
      </w:pPr>
      <w:r w:rsidRPr="00552D33">
        <w:rPr>
          <w:rStyle w:val="EndnoteReference"/>
          <w:rFonts w:eastAsiaTheme="minorEastAsia"/>
          <w:sz w:val="18"/>
        </w:rPr>
        <w:t xml:space="preserve">10 </w:t>
      </w:r>
      <w:r w:rsidR="004F764F" w:rsidRPr="00552D33">
        <w:rPr>
          <w:color w:val="000000"/>
          <w:sz w:val="18"/>
          <w:szCs w:val="18"/>
        </w:rPr>
        <w:t xml:space="preserve">See the Optional Protocol </w:t>
      </w:r>
      <w:r w:rsidR="004F764F" w:rsidRPr="00552D33">
        <w:rPr>
          <w:i/>
          <w:color w:val="000000"/>
          <w:sz w:val="18"/>
          <w:szCs w:val="18"/>
        </w:rPr>
        <w:t>on the sale of children, child prostitution and child pornography</w:t>
      </w:r>
      <w:r w:rsidR="004F764F" w:rsidRPr="00552D33">
        <w:rPr>
          <w:color w:val="000000"/>
          <w:sz w:val="18"/>
          <w:szCs w:val="18"/>
        </w:rPr>
        <w:t xml:space="preserve">; (2002); the Optional protocol </w:t>
      </w:r>
      <w:r w:rsidR="004F764F" w:rsidRPr="00552D33">
        <w:rPr>
          <w:i/>
          <w:color w:val="000000"/>
          <w:sz w:val="18"/>
          <w:szCs w:val="18"/>
        </w:rPr>
        <w:t>on the involvement of children in armed conflicts</w:t>
      </w:r>
      <w:r w:rsidR="004F764F" w:rsidRPr="00552D33">
        <w:rPr>
          <w:color w:val="000000"/>
          <w:sz w:val="18"/>
          <w:szCs w:val="18"/>
        </w:rPr>
        <w:t xml:space="preserve"> (2002); the Optional Protocol </w:t>
      </w:r>
      <w:r w:rsidR="004F764F" w:rsidRPr="00552D33">
        <w:rPr>
          <w:i/>
          <w:color w:val="000000"/>
          <w:sz w:val="18"/>
          <w:szCs w:val="18"/>
        </w:rPr>
        <w:t>on a communication procedure</w:t>
      </w:r>
      <w:r w:rsidR="004F764F" w:rsidRPr="00552D33">
        <w:rPr>
          <w:color w:val="000000"/>
          <w:sz w:val="18"/>
          <w:szCs w:val="18"/>
        </w:rPr>
        <w:t xml:space="preserve"> (2014). This Protocol allows children from States that have ratified it to bring complaint about violations of their rights directly to the UN Committee on the Rights of the Child if they have not found solution at national level. </w:t>
      </w:r>
    </w:p>
  </w:endnote>
  <w:endnote w:id="11">
    <w:p w:rsidR="004F764F" w:rsidRPr="00552D33" w:rsidRDefault="00552D33" w:rsidP="004F764F">
      <w:pPr>
        <w:pStyle w:val="EndnoteText"/>
        <w:spacing w:after="120"/>
        <w:jc w:val="both"/>
        <w:rPr>
          <w:rFonts w:ascii="Times New Roman" w:hAnsi="Times New Roman"/>
          <w:sz w:val="18"/>
        </w:rPr>
      </w:pPr>
      <w:r w:rsidRPr="00552D33">
        <w:rPr>
          <w:rStyle w:val="EndnoteReference"/>
          <w:rFonts w:ascii="Times New Roman" w:hAnsi="Times New Roman"/>
          <w:sz w:val="18"/>
        </w:rPr>
        <w:t xml:space="preserve">11 </w:t>
      </w:r>
      <w:r w:rsidR="004F764F" w:rsidRPr="00552D33">
        <w:rPr>
          <w:rFonts w:ascii="Times New Roman" w:hAnsi="Times New Roman" w:cs="Times New Roman"/>
          <w:sz w:val="18"/>
          <w:szCs w:val="18"/>
        </w:rPr>
        <w:t xml:space="preserve">ECD incorporates all aspects of human development, including the physical, language, cognitive, intellectual, social, emotional, moral and ethical domains. ECD and Early Childhood Education and Care (ECEC) incorporate health, mental health, sanitation </w:t>
      </w:r>
      <w:r w:rsidR="004F764F" w:rsidRPr="00552D33">
        <w:rPr>
          <w:rFonts w:ascii="Times New Roman" w:hAnsi="Times New Roman" w:cs="Arial"/>
          <w:sz w:val="18"/>
          <w:szCs w:val="18"/>
        </w:rPr>
        <w:t>and</w:t>
      </w:r>
      <w:r w:rsidR="004F764F" w:rsidRPr="00552D33">
        <w:rPr>
          <w:rFonts w:ascii="Times New Roman" w:hAnsi="Times New Roman" w:cs="Times New Roman"/>
          <w:sz w:val="18"/>
          <w:szCs w:val="18"/>
        </w:rPr>
        <w:t xml:space="preserve"> hygiene and nutrition as well as learning and school performance.</w:t>
      </w:r>
    </w:p>
  </w:endnote>
  <w:endnote w:id="12">
    <w:p w:rsidR="004F764F" w:rsidRPr="00552D33" w:rsidRDefault="00552D33" w:rsidP="004F764F">
      <w:pPr>
        <w:pStyle w:val="EndnoteText"/>
        <w:spacing w:after="120"/>
        <w:jc w:val="both"/>
        <w:rPr>
          <w:rFonts w:ascii="Times New Roman" w:hAnsi="Times New Roman"/>
          <w:sz w:val="18"/>
        </w:rPr>
      </w:pPr>
      <w:r w:rsidRPr="00552D33">
        <w:rPr>
          <w:rFonts w:ascii="Times New Roman" w:hAnsi="Times New Roman"/>
          <w:sz w:val="18"/>
          <w:vertAlign w:val="superscript"/>
        </w:rPr>
        <w:t>12</w:t>
      </w:r>
      <w:r w:rsidRPr="00552D33">
        <w:rPr>
          <w:rFonts w:ascii="Times New Roman" w:hAnsi="Times New Roman"/>
          <w:sz w:val="18"/>
        </w:rPr>
        <w:t xml:space="preserve"> </w:t>
      </w:r>
      <w:proofErr w:type="spellStart"/>
      <w:r w:rsidR="004F764F" w:rsidRPr="00552D33">
        <w:rPr>
          <w:rFonts w:ascii="Times New Roman" w:hAnsi="Times New Roman" w:cs="Times New Roman"/>
          <w:sz w:val="18"/>
          <w:szCs w:val="18"/>
        </w:rPr>
        <w:t>Shonkoff</w:t>
      </w:r>
      <w:proofErr w:type="spellEnd"/>
      <w:r w:rsidR="004F764F" w:rsidRPr="00552D33">
        <w:rPr>
          <w:rFonts w:ascii="Times New Roman" w:hAnsi="Times New Roman" w:cs="Times New Roman"/>
          <w:sz w:val="18"/>
          <w:szCs w:val="18"/>
        </w:rPr>
        <w:t xml:space="preserve"> J., Richter, L., van der </w:t>
      </w:r>
      <w:proofErr w:type="spellStart"/>
      <w:r w:rsidR="004F764F" w:rsidRPr="00552D33">
        <w:rPr>
          <w:rFonts w:ascii="Times New Roman" w:hAnsi="Times New Roman" w:cs="Times New Roman"/>
          <w:sz w:val="18"/>
          <w:szCs w:val="18"/>
        </w:rPr>
        <w:t>Gaag</w:t>
      </w:r>
      <w:proofErr w:type="spellEnd"/>
      <w:r w:rsidR="004F764F" w:rsidRPr="00552D33">
        <w:rPr>
          <w:rFonts w:ascii="Times New Roman" w:hAnsi="Times New Roman" w:cs="Times New Roman"/>
          <w:sz w:val="18"/>
          <w:szCs w:val="18"/>
        </w:rPr>
        <w:t xml:space="preserve"> J. &amp; </w:t>
      </w:r>
      <w:proofErr w:type="spellStart"/>
      <w:r w:rsidR="004F764F" w:rsidRPr="00552D33">
        <w:rPr>
          <w:rFonts w:ascii="Times New Roman" w:hAnsi="Times New Roman" w:cs="Times New Roman"/>
          <w:sz w:val="18"/>
          <w:szCs w:val="18"/>
        </w:rPr>
        <w:t>Bhutta</w:t>
      </w:r>
      <w:proofErr w:type="spellEnd"/>
      <w:r w:rsidR="004F764F" w:rsidRPr="00552D33">
        <w:rPr>
          <w:rFonts w:ascii="Times New Roman" w:hAnsi="Times New Roman" w:cs="Times New Roman"/>
          <w:sz w:val="18"/>
          <w:szCs w:val="18"/>
        </w:rPr>
        <w:t>, Z.A. (2012</w:t>
      </w:r>
      <w:r w:rsidR="004F764F" w:rsidRPr="00552D33">
        <w:rPr>
          <w:rFonts w:ascii="Times New Roman" w:hAnsi="Times New Roman" w:cs="Times New Roman"/>
          <w:i/>
          <w:sz w:val="18"/>
          <w:szCs w:val="18"/>
        </w:rPr>
        <w:t>), An integrated scientific framework for child survival and early childhood development</w:t>
      </w:r>
      <w:r w:rsidR="004F764F" w:rsidRPr="00552D33">
        <w:rPr>
          <w:rFonts w:ascii="Times New Roman" w:hAnsi="Times New Roman" w:cs="Times New Roman"/>
          <w:sz w:val="18"/>
          <w:szCs w:val="18"/>
        </w:rPr>
        <w:t>, Pediatrics</w:t>
      </w:r>
      <w:r w:rsidR="004F764F" w:rsidRPr="00552D33">
        <w:rPr>
          <w:rFonts w:ascii="Times New Roman" w:hAnsi="Times New Roman" w:cs="Times New Roman"/>
          <w:i/>
          <w:sz w:val="18"/>
          <w:szCs w:val="18"/>
        </w:rPr>
        <w:t>,</w:t>
      </w:r>
      <w:r w:rsidR="004F764F" w:rsidRPr="00552D33">
        <w:rPr>
          <w:rFonts w:ascii="Times New Roman" w:hAnsi="Times New Roman" w:cs="Times New Roman"/>
          <w:sz w:val="18"/>
          <w:szCs w:val="18"/>
        </w:rPr>
        <w:t xml:space="preserve"> 129(2), 1-13.</w:t>
      </w:r>
    </w:p>
  </w:endnote>
  <w:endnote w:id="13">
    <w:p w:rsidR="004F764F" w:rsidRPr="00552D33" w:rsidRDefault="00552D33" w:rsidP="004F764F">
      <w:pPr>
        <w:pStyle w:val="EndnoteText"/>
        <w:rPr>
          <w:rFonts w:ascii="Times New Roman" w:hAnsi="Times New Roman"/>
          <w:sz w:val="18"/>
        </w:rPr>
      </w:pPr>
      <w:r w:rsidRPr="00552D33">
        <w:rPr>
          <w:rStyle w:val="EndnoteReference"/>
          <w:rFonts w:ascii="Times New Roman" w:hAnsi="Times New Roman"/>
          <w:sz w:val="18"/>
        </w:rPr>
        <w:t xml:space="preserve">13 </w:t>
      </w:r>
      <w:r w:rsidR="004F764F" w:rsidRPr="00552D33">
        <w:rPr>
          <w:rFonts w:ascii="Times New Roman" w:hAnsi="Times New Roman" w:cs="Times New Roman"/>
          <w:sz w:val="18"/>
          <w:szCs w:val="18"/>
        </w:rPr>
        <w:t>OMEP, The World Organization for Early Childhood Education, with members in more than 70 countries strongly support efforts to ensure the well-being of children in refugee and crisis situations. OMEP is developing material for use by volunteers working with children in these situations.</w:t>
      </w:r>
    </w:p>
  </w:endnote>
  <w:endnote w:id="14">
    <w:p w:rsidR="004F764F" w:rsidRPr="00552D33" w:rsidRDefault="00552D33" w:rsidP="004F764F">
      <w:pPr>
        <w:pStyle w:val="FootnoteText"/>
        <w:spacing w:before="120" w:after="120"/>
        <w:jc w:val="both"/>
        <w:rPr>
          <w:rFonts w:ascii="Times New Roman" w:hAnsi="Times New Roman" w:cs="Times New Roman"/>
          <w:sz w:val="18"/>
          <w:szCs w:val="18"/>
        </w:rPr>
      </w:pPr>
      <w:r w:rsidRPr="00552D33">
        <w:rPr>
          <w:rStyle w:val="EndnoteReference"/>
          <w:rFonts w:ascii="Times New Roman" w:hAnsi="Times New Roman"/>
          <w:sz w:val="18"/>
        </w:rPr>
        <w:t>14</w:t>
      </w:r>
      <w:r w:rsidR="004F764F" w:rsidRPr="00552D33">
        <w:rPr>
          <w:rFonts w:ascii="Times New Roman" w:hAnsi="Times New Roman"/>
          <w:sz w:val="18"/>
        </w:rPr>
        <w:t xml:space="preserve"> </w:t>
      </w:r>
      <w:r w:rsidR="004F764F" w:rsidRPr="00552D33">
        <w:rPr>
          <w:rFonts w:ascii="Times New Roman" w:hAnsi="Times New Roman" w:cs="Times New Roman"/>
          <w:sz w:val="18"/>
          <w:szCs w:val="18"/>
        </w:rPr>
        <w:t xml:space="preserve">Statement by Antonio </w:t>
      </w:r>
      <w:proofErr w:type="spellStart"/>
      <w:proofErr w:type="gramStart"/>
      <w:r w:rsidR="004F764F" w:rsidRPr="00552D33">
        <w:rPr>
          <w:rFonts w:ascii="Times New Roman" w:hAnsi="Times New Roman" w:cs="Times New Roman"/>
          <w:sz w:val="18"/>
          <w:szCs w:val="18"/>
        </w:rPr>
        <w:t>Guterres</w:t>
      </w:r>
      <w:proofErr w:type="spellEnd"/>
      <w:r w:rsidR="004F764F" w:rsidRPr="00552D33">
        <w:rPr>
          <w:rFonts w:ascii="Times New Roman" w:hAnsi="Times New Roman" w:cs="Times New Roman"/>
          <w:sz w:val="18"/>
          <w:szCs w:val="18"/>
        </w:rPr>
        <w:t>,</w:t>
      </w:r>
      <w:proofErr w:type="gramEnd"/>
      <w:r w:rsidR="004F764F" w:rsidRPr="00552D33">
        <w:rPr>
          <w:rFonts w:ascii="Times New Roman" w:hAnsi="Times New Roman" w:cs="Times New Roman"/>
          <w:sz w:val="18"/>
          <w:szCs w:val="18"/>
        </w:rPr>
        <w:t xml:space="preserve"> United Nations High Commissioner for Refugees. Third Committee of the General Assembly, 69</w:t>
      </w:r>
      <w:r w:rsidR="004F764F" w:rsidRPr="00552D33">
        <w:rPr>
          <w:rFonts w:ascii="Times New Roman" w:hAnsi="Times New Roman" w:cs="Times New Roman"/>
          <w:sz w:val="18"/>
          <w:szCs w:val="18"/>
          <w:vertAlign w:val="superscript"/>
        </w:rPr>
        <w:t>th</w:t>
      </w:r>
      <w:r w:rsidR="004F764F" w:rsidRPr="00552D33">
        <w:rPr>
          <w:rFonts w:ascii="Times New Roman" w:hAnsi="Times New Roman" w:cs="Times New Roman"/>
          <w:sz w:val="18"/>
          <w:szCs w:val="18"/>
        </w:rPr>
        <w:t xml:space="preserve"> Session, 5 November 2014. See also UNHCR, </w:t>
      </w:r>
      <w:r w:rsidR="004F764F" w:rsidRPr="00552D33">
        <w:rPr>
          <w:rFonts w:ascii="Times New Roman" w:hAnsi="Times New Roman" w:cs="Times New Roman"/>
          <w:i/>
          <w:sz w:val="18"/>
          <w:szCs w:val="18"/>
        </w:rPr>
        <w:t>Policy on Alternatives to Camps</w:t>
      </w:r>
      <w:r w:rsidR="004F764F" w:rsidRPr="00552D33">
        <w:rPr>
          <w:rFonts w:ascii="Times New Roman" w:hAnsi="Times New Roman" w:cs="Times New Roman"/>
          <w:sz w:val="18"/>
          <w:szCs w:val="18"/>
        </w:rPr>
        <w:t xml:space="preserve">, 2014; </w:t>
      </w:r>
      <w:r w:rsidR="004F764F" w:rsidRPr="00552D33">
        <w:rPr>
          <w:rFonts w:ascii="Times New Roman" w:hAnsi="Times New Roman" w:cs="Times New Roman"/>
          <w:i/>
          <w:sz w:val="18"/>
          <w:szCs w:val="18"/>
        </w:rPr>
        <w:t>Refugee Economies. Rethinking Popular Assumptions</w:t>
      </w:r>
      <w:r w:rsidR="004F764F" w:rsidRPr="00552D33">
        <w:rPr>
          <w:rFonts w:ascii="Times New Roman" w:hAnsi="Times New Roman" w:cs="Times New Roman"/>
          <w:sz w:val="18"/>
          <w:szCs w:val="18"/>
        </w:rPr>
        <w:t>, Humanitarian Innovation Project (HIP), University of Oxford, 2014.</w:t>
      </w:r>
    </w:p>
    <w:p w:rsidR="004F764F" w:rsidRPr="00552D33" w:rsidRDefault="004F764F" w:rsidP="004F764F">
      <w:pPr>
        <w:pStyle w:val="FootnoteText"/>
        <w:spacing w:after="120"/>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both"/>
        <w:rPr>
          <w:rFonts w:ascii="Times New Roman" w:hAnsi="Times New Roman" w:cs="Times New Roman"/>
          <w:sz w:val="18"/>
          <w:szCs w:val="18"/>
        </w:rPr>
      </w:pPr>
    </w:p>
    <w:p w:rsidR="004F764F" w:rsidRPr="00552D33" w:rsidRDefault="004F764F" w:rsidP="004F764F">
      <w:pPr>
        <w:pStyle w:val="FootnoteText"/>
        <w:jc w:val="right"/>
        <w:rPr>
          <w:rFonts w:ascii="Times New Roman" w:hAnsi="Times New Roman" w:cs="Arial"/>
          <w:sz w:val="24"/>
        </w:rPr>
      </w:pPr>
      <w:r w:rsidRPr="00552D33">
        <w:rPr>
          <w:rFonts w:ascii="Times New Roman" w:hAnsi="Times New Roman" w:cs="Times New Roman"/>
          <w:sz w:val="24"/>
          <w:szCs w:val="24"/>
        </w:rPr>
        <w:t>5 January 2015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64B1" w:rsidRDefault="006E64B1">
      <w:pPr>
        <w:spacing w:after="0" w:line="240" w:lineRule="auto"/>
      </w:pPr>
      <w:r>
        <w:separator/>
      </w:r>
    </w:p>
  </w:footnote>
  <w:footnote w:type="continuationSeparator" w:id="0">
    <w:p w:rsidR="006E64B1" w:rsidRDefault="006E64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05pt;height:15.05pt" o:bullet="t">
        <v:imagedata r:id="rId1" o:title="mso626E"/>
      </v:shape>
    </w:pict>
  </w:numPicBullet>
  <w:abstractNum w:abstractNumId="0">
    <w:nsid w:val="041C5C59"/>
    <w:multiLevelType w:val="hybridMultilevel"/>
    <w:tmpl w:val="83746C94"/>
    <w:lvl w:ilvl="0" w:tplc="0409000F">
      <w:start w:val="3"/>
      <w:numFmt w:val="decimal"/>
      <w:lvlText w:val="%1."/>
      <w:lvlJc w:val="left"/>
      <w:pPr>
        <w:ind w:left="360" w:hanging="360"/>
      </w:pPr>
      <w:rPr>
        <w:rFonts w:hint="default"/>
      </w:rPr>
    </w:lvl>
    <w:lvl w:ilvl="1" w:tplc="100C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065BF2"/>
    <w:multiLevelType w:val="hybridMultilevel"/>
    <w:tmpl w:val="2708BE9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nsid w:val="060F2C60"/>
    <w:multiLevelType w:val="hybridMultilevel"/>
    <w:tmpl w:val="1F7C2AC4"/>
    <w:lvl w:ilvl="0" w:tplc="ADA658C0">
      <w:start w:val="1"/>
      <w:numFmt w:val="decimal"/>
      <w:lvlText w:val="%1."/>
      <w:lvlJc w:val="left"/>
      <w:pPr>
        <w:ind w:left="360" w:hanging="360"/>
      </w:pPr>
      <w:rPr>
        <w:rFonts w:eastAsia="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C6D4136"/>
    <w:multiLevelType w:val="multilevel"/>
    <w:tmpl w:val="EA06A3E0"/>
    <w:lvl w:ilvl="0">
      <w:start w:val="1"/>
      <w:numFmt w:val="bullet"/>
      <w:lvlText w:val="●"/>
      <w:lvlJc w:val="left"/>
      <w:pPr>
        <w:ind w:left="1079" w:firstLine="1188"/>
      </w:pPr>
      <w:rPr>
        <w:rFonts w:ascii="Arial" w:eastAsia="Arial" w:hAnsi="Arial" w:cs="Arial"/>
      </w:rPr>
    </w:lvl>
    <w:lvl w:ilvl="1">
      <w:start w:val="1"/>
      <w:numFmt w:val="bullet"/>
      <w:lvlText w:val="o"/>
      <w:lvlJc w:val="left"/>
      <w:pPr>
        <w:ind w:left="1799" w:firstLine="1908"/>
      </w:pPr>
      <w:rPr>
        <w:rFonts w:ascii="Arial" w:eastAsia="Arial" w:hAnsi="Arial" w:cs="Arial"/>
      </w:rPr>
    </w:lvl>
    <w:lvl w:ilvl="2">
      <w:start w:val="1"/>
      <w:numFmt w:val="bullet"/>
      <w:lvlText w:val="▪"/>
      <w:lvlJc w:val="left"/>
      <w:pPr>
        <w:ind w:left="2519" w:firstLine="2628"/>
      </w:pPr>
      <w:rPr>
        <w:rFonts w:ascii="Arial" w:eastAsia="Arial" w:hAnsi="Arial" w:cs="Arial"/>
      </w:rPr>
    </w:lvl>
    <w:lvl w:ilvl="3">
      <w:start w:val="1"/>
      <w:numFmt w:val="bullet"/>
      <w:lvlText w:val="●"/>
      <w:lvlJc w:val="left"/>
      <w:pPr>
        <w:ind w:left="3239" w:firstLine="3348"/>
      </w:pPr>
      <w:rPr>
        <w:rFonts w:ascii="Arial" w:eastAsia="Arial" w:hAnsi="Arial" w:cs="Arial"/>
      </w:rPr>
    </w:lvl>
    <w:lvl w:ilvl="4">
      <w:start w:val="1"/>
      <w:numFmt w:val="bullet"/>
      <w:lvlText w:val="o"/>
      <w:lvlJc w:val="left"/>
      <w:pPr>
        <w:ind w:left="3959" w:firstLine="4068"/>
      </w:pPr>
      <w:rPr>
        <w:rFonts w:ascii="Arial" w:eastAsia="Arial" w:hAnsi="Arial" w:cs="Arial"/>
      </w:rPr>
    </w:lvl>
    <w:lvl w:ilvl="5">
      <w:start w:val="1"/>
      <w:numFmt w:val="bullet"/>
      <w:lvlText w:val="▪"/>
      <w:lvlJc w:val="left"/>
      <w:pPr>
        <w:ind w:left="4679" w:firstLine="4788"/>
      </w:pPr>
      <w:rPr>
        <w:rFonts w:ascii="Arial" w:eastAsia="Arial" w:hAnsi="Arial" w:cs="Arial"/>
      </w:rPr>
    </w:lvl>
    <w:lvl w:ilvl="6">
      <w:start w:val="1"/>
      <w:numFmt w:val="bullet"/>
      <w:lvlText w:val="●"/>
      <w:lvlJc w:val="left"/>
      <w:pPr>
        <w:ind w:left="5399" w:firstLine="5508"/>
      </w:pPr>
      <w:rPr>
        <w:rFonts w:ascii="Arial" w:eastAsia="Arial" w:hAnsi="Arial" w:cs="Arial"/>
      </w:rPr>
    </w:lvl>
    <w:lvl w:ilvl="7">
      <w:start w:val="1"/>
      <w:numFmt w:val="bullet"/>
      <w:lvlText w:val="o"/>
      <w:lvlJc w:val="left"/>
      <w:pPr>
        <w:ind w:left="6119" w:firstLine="6228"/>
      </w:pPr>
      <w:rPr>
        <w:rFonts w:ascii="Arial" w:eastAsia="Arial" w:hAnsi="Arial" w:cs="Arial"/>
      </w:rPr>
    </w:lvl>
    <w:lvl w:ilvl="8">
      <w:start w:val="1"/>
      <w:numFmt w:val="bullet"/>
      <w:lvlText w:val="▪"/>
      <w:lvlJc w:val="left"/>
      <w:pPr>
        <w:ind w:left="6839" w:firstLine="6948"/>
      </w:pPr>
      <w:rPr>
        <w:rFonts w:ascii="Arial" w:eastAsia="Arial" w:hAnsi="Arial" w:cs="Arial"/>
      </w:rPr>
    </w:lvl>
  </w:abstractNum>
  <w:abstractNum w:abstractNumId="4">
    <w:nsid w:val="22694B97"/>
    <w:multiLevelType w:val="hybridMultilevel"/>
    <w:tmpl w:val="0E9858B2"/>
    <w:lvl w:ilvl="0" w:tplc="3E2467B4">
      <w:start w:val="1"/>
      <w:numFmt w:val="bullet"/>
      <w:lvlText w:val=""/>
      <w:lvlJc w:val="left"/>
      <w:pPr>
        <w:ind w:left="1080" w:hanging="360"/>
      </w:pPr>
      <w:rPr>
        <w:rFonts w:ascii="Wingdings" w:hAnsi="Wingdings" w:hint="default"/>
        <w:b/>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608334A"/>
    <w:multiLevelType w:val="multilevel"/>
    <w:tmpl w:val="868AEC8C"/>
    <w:lvl w:ilvl="0">
      <w:start w:val="1"/>
      <w:numFmt w:val="bullet"/>
      <w:lvlText w:val=""/>
      <w:lvlJc w:val="left"/>
      <w:pPr>
        <w:ind w:left="1079" w:firstLine="1170"/>
      </w:pPr>
      <w:rPr>
        <w:rFonts w:ascii="Wingdings" w:hAnsi="Wingdings" w:hint="default"/>
        <w:b/>
        <w:color w:val="000000" w:themeColor="text1"/>
      </w:rPr>
    </w:lvl>
    <w:lvl w:ilvl="1">
      <w:start w:val="1"/>
      <w:numFmt w:val="bullet"/>
      <w:lvlText w:val="o"/>
      <w:lvlJc w:val="left"/>
      <w:pPr>
        <w:ind w:left="1799" w:firstLine="1890"/>
      </w:pPr>
      <w:rPr>
        <w:rFonts w:ascii="Arial" w:eastAsia="Arial" w:hAnsi="Arial" w:cs="Arial"/>
      </w:rPr>
    </w:lvl>
    <w:lvl w:ilvl="2">
      <w:start w:val="1"/>
      <w:numFmt w:val="bullet"/>
      <w:lvlText w:val="▪"/>
      <w:lvlJc w:val="left"/>
      <w:pPr>
        <w:ind w:left="2519" w:firstLine="2610"/>
      </w:pPr>
      <w:rPr>
        <w:rFonts w:ascii="Arial" w:eastAsia="Arial" w:hAnsi="Arial" w:cs="Arial"/>
      </w:rPr>
    </w:lvl>
    <w:lvl w:ilvl="3">
      <w:start w:val="1"/>
      <w:numFmt w:val="bullet"/>
      <w:lvlText w:val="●"/>
      <w:lvlJc w:val="left"/>
      <w:pPr>
        <w:ind w:left="3239" w:firstLine="3330"/>
      </w:pPr>
      <w:rPr>
        <w:rFonts w:ascii="Arial" w:eastAsia="Arial" w:hAnsi="Arial" w:cs="Arial"/>
      </w:rPr>
    </w:lvl>
    <w:lvl w:ilvl="4">
      <w:start w:val="1"/>
      <w:numFmt w:val="bullet"/>
      <w:lvlText w:val="o"/>
      <w:lvlJc w:val="left"/>
      <w:pPr>
        <w:ind w:left="3959" w:firstLine="4050"/>
      </w:pPr>
      <w:rPr>
        <w:rFonts w:ascii="Arial" w:eastAsia="Arial" w:hAnsi="Arial" w:cs="Arial"/>
      </w:rPr>
    </w:lvl>
    <w:lvl w:ilvl="5">
      <w:start w:val="1"/>
      <w:numFmt w:val="bullet"/>
      <w:lvlText w:val="▪"/>
      <w:lvlJc w:val="left"/>
      <w:pPr>
        <w:ind w:left="4679" w:firstLine="4770"/>
      </w:pPr>
      <w:rPr>
        <w:rFonts w:ascii="Arial" w:eastAsia="Arial" w:hAnsi="Arial" w:cs="Arial"/>
      </w:rPr>
    </w:lvl>
    <w:lvl w:ilvl="6">
      <w:start w:val="1"/>
      <w:numFmt w:val="bullet"/>
      <w:lvlText w:val="●"/>
      <w:lvlJc w:val="left"/>
      <w:pPr>
        <w:ind w:left="5399" w:firstLine="5490"/>
      </w:pPr>
      <w:rPr>
        <w:rFonts w:ascii="Arial" w:eastAsia="Arial" w:hAnsi="Arial" w:cs="Arial"/>
      </w:rPr>
    </w:lvl>
    <w:lvl w:ilvl="7">
      <w:start w:val="1"/>
      <w:numFmt w:val="bullet"/>
      <w:lvlText w:val="o"/>
      <w:lvlJc w:val="left"/>
      <w:pPr>
        <w:ind w:left="6119" w:firstLine="6210"/>
      </w:pPr>
      <w:rPr>
        <w:rFonts w:ascii="Arial" w:eastAsia="Arial" w:hAnsi="Arial" w:cs="Arial"/>
      </w:rPr>
    </w:lvl>
    <w:lvl w:ilvl="8">
      <w:start w:val="1"/>
      <w:numFmt w:val="bullet"/>
      <w:lvlText w:val="▪"/>
      <w:lvlJc w:val="left"/>
      <w:pPr>
        <w:ind w:left="6839" w:firstLine="6930"/>
      </w:pPr>
      <w:rPr>
        <w:rFonts w:ascii="Arial" w:eastAsia="Arial" w:hAnsi="Arial" w:cs="Arial"/>
      </w:rPr>
    </w:lvl>
  </w:abstractNum>
  <w:abstractNum w:abstractNumId="6">
    <w:nsid w:val="2A5076EA"/>
    <w:multiLevelType w:val="hybridMultilevel"/>
    <w:tmpl w:val="66AE9E9E"/>
    <w:lvl w:ilvl="0" w:tplc="F198F05C">
      <w:start w:val="1"/>
      <w:numFmt w:val="bullet"/>
      <w:lvlText w:val=""/>
      <w:lvlJc w:val="left"/>
      <w:pPr>
        <w:ind w:left="3598" w:hanging="360"/>
      </w:pPr>
      <w:rPr>
        <w:rFonts w:ascii="Symbol" w:hAnsi="Symbol" w:hint="default"/>
        <w:b/>
        <w:color w:val="000000" w:themeColor="text1"/>
      </w:rPr>
    </w:lvl>
    <w:lvl w:ilvl="1" w:tplc="100C0003" w:tentative="1">
      <w:start w:val="1"/>
      <w:numFmt w:val="bullet"/>
      <w:lvlText w:val="o"/>
      <w:lvlJc w:val="left"/>
      <w:pPr>
        <w:ind w:left="3239" w:hanging="360"/>
      </w:pPr>
      <w:rPr>
        <w:rFonts w:ascii="Courier New" w:hAnsi="Courier New" w:cs="Courier New" w:hint="default"/>
      </w:rPr>
    </w:lvl>
    <w:lvl w:ilvl="2" w:tplc="100C0005">
      <w:start w:val="1"/>
      <w:numFmt w:val="bullet"/>
      <w:lvlText w:val=""/>
      <w:lvlJc w:val="left"/>
      <w:pPr>
        <w:ind w:left="3959" w:hanging="360"/>
      </w:pPr>
      <w:rPr>
        <w:rFonts w:ascii="Wingdings" w:hAnsi="Wingdings" w:hint="default"/>
      </w:rPr>
    </w:lvl>
    <w:lvl w:ilvl="3" w:tplc="100C0001" w:tentative="1">
      <w:start w:val="1"/>
      <w:numFmt w:val="bullet"/>
      <w:lvlText w:val=""/>
      <w:lvlJc w:val="left"/>
      <w:pPr>
        <w:ind w:left="4679" w:hanging="360"/>
      </w:pPr>
      <w:rPr>
        <w:rFonts w:ascii="Symbol" w:hAnsi="Symbol" w:hint="default"/>
      </w:rPr>
    </w:lvl>
    <w:lvl w:ilvl="4" w:tplc="100C0003" w:tentative="1">
      <w:start w:val="1"/>
      <w:numFmt w:val="bullet"/>
      <w:lvlText w:val="o"/>
      <w:lvlJc w:val="left"/>
      <w:pPr>
        <w:ind w:left="5399" w:hanging="360"/>
      </w:pPr>
      <w:rPr>
        <w:rFonts w:ascii="Courier New" w:hAnsi="Courier New" w:cs="Courier New" w:hint="default"/>
      </w:rPr>
    </w:lvl>
    <w:lvl w:ilvl="5" w:tplc="100C0005" w:tentative="1">
      <w:start w:val="1"/>
      <w:numFmt w:val="bullet"/>
      <w:lvlText w:val=""/>
      <w:lvlJc w:val="left"/>
      <w:pPr>
        <w:ind w:left="6119" w:hanging="360"/>
      </w:pPr>
      <w:rPr>
        <w:rFonts w:ascii="Wingdings" w:hAnsi="Wingdings" w:hint="default"/>
      </w:rPr>
    </w:lvl>
    <w:lvl w:ilvl="6" w:tplc="100C0001" w:tentative="1">
      <w:start w:val="1"/>
      <w:numFmt w:val="bullet"/>
      <w:lvlText w:val=""/>
      <w:lvlJc w:val="left"/>
      <w:pPr>
        <w:ind w:left="6839" w:hanging="360"/>
      </w:pPr>
      <w:rPr>
        <w:rFonts w:ascii="Symbol" w:hAnsi="Symbol" w:hint="default"/>
      </w:rPr>
    </w:lvl>
    <w:lvl w:ilvl="7" w:tplc="100C0003" w:tentative="1">
      <w:start w:val="1"/>
      <w:numFmt w:val="bullet"/>
      <w:lvlText w:val="o"/>
      <w:lvlJc w:val="left"/>
      <w:pPr>
        <w:ind w:left="7559" w:hanging="360"/>
      </w:pPr>
      <w:rPr>
        <w:rFonts w:ascii="Courier New" w:hAnsi="Courier New" w:cs="Courier New" w:hint="default"/>
      </w:rPr>
    </w:lvl>
    <w:lvl w:ilvl="8" w:tplc="100C0005" w:tentative="1">
      <w:start w:val="1"/>
      <w:numFmt w:val="bullet"/>
      <w:lvlText w:val=""/>
      <w:lvlJc w:val="left"/>
      <w:pPr>
        <w:ind w:left="8279" w:hanging="360"/>
      </w:pPr>
      <w:rPr>
        <w:rFonts w:ascii="Wingdings" w:hAnsi="Wingdings" w:hint="default"/>
      </w:rPr>
    </w:lvl>
  </w:abstractNum>
  <w:abstractNum w:abstractNumId="7">
    <w:nsid w:val="30561E36"/>
    <w:multiLevelType w:val="hybridMultilevel"/>
    <w:tmpl w:val="CAC8F7F0"/>
    <w:lvl w:ilvl="0" w:tplc="3E2467B4">
      <w:start w:val="1"/>
      <w:numFmt w:val="bullet"/>
      <w:lvlText w:val=""/>
      <w:lvlJc w:val="left"/>
      <w:pPr>
        <w:ind w:left="360" w:hanging="360"/>
      </w:pPr>
      <w:rPr>
        <w:rFonts w:ascii="Wingdings" w:hAnsi="Wingdings" w:hint="default"/>
        <w:b/>
        <w:color w:val="000000" w:themeColor="text1"/>
      </w:rPr>
    </w:lvl>
    <w:lvl w:ilvl="1" w:tplc="3E2467B4">
      <w:start w:val="1"/>
      <w:numFmt w:val="bullet"/>
      <w:lvlText w:val=""/>
      <w:lvlJc w:val="left"/>
      <w:pPr>
        <w:ind w:left="1080" w:hanging="360"/>
      </w:pPr>
      <w:rPr>
        <w:rFonts w:ascii="Wingdings" w:hAnsi="Wingdings" w:hint="default"/>
        <w:b/>
        <w:color w:val="000000" w:themeColor="text1"/>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4F965BF"/>
    <w:multiLevelType w:val="hybridMultilevel"/>
    <w:tmpl w:val="19FE82A0"/>
    <w:lvl w:ilvl="0" w:tplc="3E2467B4">
      <w:start w:val="1"/>
      <w:numFmt w:val="bullet"/>
      <w:lvlText w:val=""/>
      <w:lvlJc w:val="left"/>
      <w:pPr>
        <w:ind w:left="1079" w:hanging="360"/>
      </w:pPr>
      <w:rPr>
        <w:rFonts w:ascii="Wingdings" w:hAnsi="Wingdings" w:hint="default"/>
        <w:b/>
        <w:color w:val="000000" w:themeColor="text1"/>
      </w:rPr>
    </w:lvl>
    <w:lvl w:ilvl="1" w:tplc="100C0003" w:tentative="1">
      <w:start w:val="1"/>
      <w:numFmt w:val="bullet"/>
      <w:lvlText w:val="o"/>
      <w:lvlJc w:val="left"/>
      <w:pPr>
        <w:ind w:left="1799" w:hanging="360"/>
      </w:pPr>
      <w:rPr>
        <w:rFonts w:ascii="Courier New" w:hAnsi="Courier New" w:cs="Courier New" w:hint="default"/>
      </w:rPr>
    </w:lvl>
    <w:lvl w:ilvl="2" w:tplc="100C0005" w:tentative="1">
      <w:start w:val="1"/>
      <w:numFmt w:val="bullet"/>
      <w:lvlText w:val=""/>
      <w:lvlJc w:val="left"/>
      <w:pPr>
        <w:ind w:left="2519" w:hanging="360"/>
      </w:pPr>
      <w:rPr>
        <w:rFonts w:ascii="Wingdings" w:hAnsi="Wingdings" w:hint="default"/>
      </w:rPr>
    </w:lvl>
    <w:lvl w:ilvl="3" w:tplc="100C0001" w:tentative="1">
      <w:start w:val="1"/>
      <w:numFmt w:val="bullet"/>
      <w:lvlText w:val=""/>
      <w:lvlJc w:val="left"/>
      <w:pPr>
        <w:ind w:left="3239" w:hanging="360"/>
      </w:pPr>
      <w:rPr>
        <w:rFonts w:ascii="Symbol" w:hAnsi="Symbol" w:hint="default"/>
      </w:rPr>
    </w:lvl>
    <w:lvl w:ilvl="4" w:tplc="100C0003" w:tentative="1">
      <w:start w:val="1"/>
      <w:numFmt w:val="bullet"/>
      <w:lvlText w:val="o"/>
      <w:lvlJc w:val="left"/>
      <w:pPr>
        <w:ind w:left="3959" w:hanging="360"/>
      </w:pPr>
      <w:rPr>
        <w:rFonts w:ascii="Courier New" w:hAnsi="Courier New" w:cs="Courier New" w:hint="default"/>
      </w:rPr>
    </w:lvl>
    <w:lvl w:ilvl="5" w:tplc="100C0005" w:tentative="1">
      <w:start w:val="1"/>
      <w:numFmt w:val="bullet"/>
      <w:lvlText w:val=""/>
      <w:lvlJc w:val="left"/>
      <w:pPr>
        <w:ind w:left="4679" w:hanging="360"/>
      </w:pPr>
      <w:rPr>
        <w:rFonts w:ascii="Wingdings" w:hAnsi="Wingdings" w:hint="default"/>
      </w:rPr>
    </w:lvl>
    <w:lvl w:ilvl="6" w:tplc="100C0001" w:tentative="1">
      <w:start w:val="1"/>
      <w:numFmt w:val="bullet"/>
      <w:lvlText w:val=""/>
      <w:lvlJc w:val="left"/>
      <w:pPr>
        <w:ind w:left="5399" w:hanging="360"/>
      </w:pPr>
      <w:rPr>
        <w:rFonts w:ascii="Symbol" w:hAnsi="Symbol" w:hint="default"/>
      </w:rPr>
    </w:lvl>
    <w:lvl w:ilvl="7" w:tplc="100C0003" w:tentative="1">
      <w:start w:val="1"/>
      <w:numFmt w:val="bullet"/>
      <w:lvlText w:val="o"/>
      <w:lvlJc w:val="left"/>
      <w:pPr>
        <w:ind w:left="6119" w:hanging="360"/>
      </w:pPr>
      <w:rPr>
        <w:rFonts w:ascii="Courier New" w:hAnsi="Courier New" w:cs="Courier New" w:hint="default"/>
      </w:rPr>
    </w:lvl>
    <w:lvl w:ilvl="8" w:tplc="100C0005" w:tentative="1">
      <w:start w:val="1"/>
      <w:numFmt w:val="bullet"/>
      <w:lvlText w:val=""/>
      <w:lvlJc w:val="left"/>
      <w:pPr>
        <w:ind w:left="6839" w:hanging="360"/>
      </w:pPr>
      <w:rPr>
        <w:rFonts w:ascii="Wingdings" w:hAnsi="Wingdings" w:hint="default"/>
      </w:rPr>
    </w:lvl>
  </w:abstractNum>
  <w:abstractNum w:abstractNumId="9">
    <w:nsid w:val="4137130B"/>
    <w:multiLevelType w:val="multilevel"/>
    <w:tmpl w:val="3C5C028E"/>
    <w:lvl w:ilvl="0">
      <w:start w:val="1"/>
      <w:numFmt w:val="bullet"/>
      <w:lvlText w:val="●"/>
      <w:lvlJc w:val="left"/>
      <w:pPr>
        <w:ind w:left="1079" w:firstLine="1080"/>
      </w:pPr>
      <w:rPr>
        <w:rFonts w:ascii="Arial" w:eastAsia="Arial" w:hAnsi="Arial" w:cs="Arial"/>
      </w:rPr>
    </w:lvl>
    <w:lvl w:ilvl="1">
      <w:start w:val="1"/>
      <w:numFmt w:val="bullet"/>
      <w:lvlText w:val="o"/>
      <w:lvlJc w:val="left"/>
      <w:pPr>
        <w:ind w:left="1799" w:firstLine="1800"/>
      </w:pPr>
      <w:rPr>
        <w:rFonts w:ascii="Arial" w:eastAsia="Arial" w:hAnsi="Arial" w:cs="Arial"/>
      </w:rPr>
    </w:lvl>
    <w:lvl w:ilvl="2">
      <w:start w:val="1"/>
      <w:numFmt w:val="bullet"/>
      <w:lvlText w:val="▪"/>
      <w:lvlJc w:val="left"/>
      <w:pPr>
        <w:ind w:left="2519" w:firstLine="2520"/>
      </w:pPr>
      <w:rPr>
        <w:rFonts w:ascii="Arial" w:eastAsia="Arial" w:hAnsi="Arial" w:cs="Arial"/>
      </w:rPr>
    </w:lvl>
    <w:lvl w:ilvl="3">
      <w:start w:val="1"/>
      <w:numFmt w:val="bullet"/>
      <w:lvlText w:val="●"/>
      <w:lvlJc w:val="left"/>
      <w:pPr>
        <w:ind w:left="3239" w:firstLine="3240"/>
      </w:pPr>
      <w:rPr>
        <w:rFonts w:ascii="Arial" w:eastAsia="Arial" w:hAnsi="Arial" w:cs="Arial"/>
      </w:rPr>
    </w:lvl>
    <w:lvl w:ilvl="4">
      <w:start w:val="1"/>
      <w:numFmt w:val="bullet"/>
      <w:lvlText w:val="o"/>
      <w:lvlJc w:val="left"/>
      <w:pPr>
        <w:ind w:left="3959" w:firstLine="3960"/>
      </w:pPr>
      <w:rPr>
        <w:rFonts w:ascii="Arial" w:eastAsia="Arial" w:hAnsi="Arial" w:cs="Arial"/>
      </w:rPr>
    </w:lvl>
    <w:lvl w:ilvl="5">
      <w:start w:val="1"/>
      <w:numFmt w:val="bullet"/>
      <w:lvlText w:val="▪"/>
      <w:lvlJc w:val="left"/>
      <w:pPr>
        <w:ind w:left="4679" w:firstLine="4680"/>
      </w:pPr>
      <w:rPr>
        <w:rFonts w:ascii="Arial" w:eastAsia="Arial" w:hAnsi="Arial" w:cs="Arial"/>
      </w:rPr>
    </w:lvl>
    <w:lvl w:ilvl="6">
      <w:start w:val="1"/>
      <w:numFmt w:val="bullet"/>
      <w:lvlText w:val="●"/>
      <w:lvlJc w:val="left"/>
      <w:pPr>
        <w:ind w:left="5399" w:firstLine="5400"/>
      </w:pPr>
      <w:rPr>
        <w:rFonts w:ascii="Arial" w:eastAsia="Arial" w:hAnsi="Arial" w:cs="Arial"/>
      </w:rPr>
    </w:lvl>
    <w:lvl w:ilvl="7">
      <w:start w:val="1"/>
      <w:numFmt w:val="bullet"/>
      <w:lvlText w:val="o"/>
      <w:lvlJc w:val="left"/>
      <w:pPr>
        <w:ind w:left="6119" w:firstLine="6120"/>
      </w:pPr>
      <w:rPr>
        <w:rFonts w:ascii="Arial" w:eastAsia="Arial" w:hAnsi="Arial" w:cs="Arial"/>
      </w:rPr>
    </w:lvl>
    <w:lvl w:ilvl="8">
      <w:start w:val="1"/>
      <w:numFmt w:val="bullet"/>
      <w:lvlText w:val="▪"/>
      <w:lvlJc w:val="left"/>
      <w:pPr>
        <w:ind w:left="6839" w:firstLine="6840"/>
      </w:pPr>
      <w:rPr>
        <w:rFonts w:ascii="Arial" w:eastAsia="Arial" w:hAnsi="Arial" w:cs="Arial"/>
      </w:rPr>
    </w:lvl>
  </w:abstractNum>
  <w:abstractNum w:abstractNumId="10">
    <w:nsid w:val="48CE574E"/>
    <w:multiLevelType w:val="hybridMultilevel"/>
    <w:tmpl w:val="67D4A41A"/>
    <w:lvl w:ilvl="0" w:tplc="F198F05C">
      <w:start w:val="1"/>
      <w:numFmt w:val="bullet"/>
      <w:lvlText w:val=""/>
      <w:lvlJc w:val="left"/>
      <w:pPr>
        <w:ind w:left="1799" w:hanging="360"/>
      </w:pPr>
      <w:rPr>
        <w:rFonts w:ascii="Symbol" w:hAnsi="Symbol" w:hint="default"/>
        <w:b/>
        <w:color w:val="000000" w:themeColor="text1"/>
      </w:rPr>
    </w:lvl>
    <w:lvl w:ilvl="1" w:tplc="100C0003" w:tentative="1">
      <w:start w:val="1"/>
      <w:numFmt w:val="bullet"/>
      <w:lvlText w:val="o"/>
      <w:lvlJc w:val="left"/>
      <w:pPr>
        <w:ind w:left="2519" w:hanging="360"/>
      </w:pPr>
      <w:rPr>
        <w:rFonts w:ascii="Courier New" w:hAnsi="Courier New" w:cs="Courier New" w:hint="default"/>
      </w:rPr>
    </w:lvl>
    <w:lvl w:ilvl="2" w:tplc="100C0005" w:tentative="1">
      <w:start w:val="1"/>
      <w:numFmt w:val="bullet"/>
      <w:lvlText w:val=""/>
      <w:lvlJc w:val="left"/>
      <w:pPr>
        <w:ind w:left="3239" w:hanging="360"/>
      </w:pPr>
      <w:rPr>
        <w:rFonts w:ascii="Wingdings" w:hAnsi="Wingdings" w:hint="default"/>
      </w:rPr>
    </w:lvl>
    <w:lvl w:ilvl="3" w:tplc="100C0001" w:tentative="1">
      <w:start w:val="1"/>
      <w:numFmt w:val="bullet"/>
      <w:lvlText w:val=""/>
      <w:lvlJc w:val="left"/>
      <w:pPr>
        <w:ind w:left="3959" w:hanging="360"/>
      </w:pPr>
      <w:rPr>
        <w:rFonts w:ascii="Symbol" w:hAnsi="Symbol" w:hint="default"/>
      </w:rPr>
    </w:lvl>
    <w:lvl w:ilvl="4" w:tplc="100C0003" w:tentative="1">
      <w:start w:val="1"/>
      <w:numFmt w:val="bullet"/>
      <w:lvlText w:val="o"/>
      <w:lvlJc w:val="left"/>
      <w:pPr>
        <w:ind w:left="4679" w:hanging="360"/>
      </w:pPr>
      <w:rPr>
        <w:rFonts w:ascii="Courier New" w:hAnsi="Courier New" w:cs="Courier New" w:hint="default"/>
      </w:rPr>
    </w:lvl>
    <w:lvl w:ilvl="5" w:tplc="100C0005" w:tentative="1">
      <w:start w:val="1"/>
      <w:numFmt w:val="bullet"/>
      <w:lvlText w:val=""/>
      <w:lvlJc w:val="left"/>
      <w:pPr>
        <w:ind w:left="5399" w:hanging="360"/>
      </w:pPr>
      <w:rPr>
        <w:rFonts w:ascii="Wingdings" w:hAnsi="Wingdings" w:hint="default"/>
      </w:rPr>
    </w:lvl>
    <w:lvl w:ilvl="6" w:tplc="100C0001" w:tentative="1">
      <w:start w:val="1"/>
      <w:numFmt w:val="bullet"/>
      <w:lvlText w:val=""/>
      <w:lvlJc w:val="left"/>
      <w:pPr>
        <w:ind w:left="6119" w:hanging="360"/>
      </w:pPr>
      <w:rPr>
        <w:rFonts w:ascii="Symbol" w:hAnsi="Symbol" w:hint="default"/>
      </w:rPr>
    </w:lvl>
    <w:lvl w:ilvl="7" w:tplc="100C0003" w:tentative="1">
      <w:start w:val="1"/>
      <w:numFmt w:val="bullet"/>
      <w:lvlText w:val="o"/>
      <w:lvlJc w:val="left"/>
      <w:pPr>
        <w:ind w:left="6839" w:hanging="360"/>
      </w:pPr>
      <w:rPr>
        <w:rFonts w:ascii="Courier New" w:hAnsi="Courier New" w:cs="Courier New" w:hint="default"/>
      </w:rPr>
    </w:lvl>
    <w:lvl w:ilvl="8" w:tplc="100C0005" w:tentative="1">
      <w:start w:val="1"/>
      <w:numFmt w:val="bullet"/>
      <w:lvlText w:val=""/>
      <w:lvlJc w:val="left"/>
      <w:pPr>
        <w:ind w:left="7559" w:hanging="360"/>
      </w:pPr>
      <w:rPr>
        <w:rFonts w:ascii="Wingdings" w:hAnsi="Wingdings" w:hint="default"/>
      </w:rPr>
    </w:lvl>
  </w:abstractNum>
  <w:abstractNum w:abstractNumId="11">
    <w:nsid w:val="51A0341E"/>
    <w:multiLevelType w:val="hybridMultilevel"/>
    <w:tmpl w:val="35B49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7BF1228"/>
    <w:multiLevelType w:val="multilevel"/>
    <w:tmpl w:val="55DE9022"/>
    <w:lvl w:ilvl="0">
      <w:start w:val="1"/>
      <w:numFmt w:val="bullet"/>
      <w:lvlText w:val=""/>
      <w:lvlJc w:val="left"/>
      <w:pPr>
        <w:ind w:left="1079" w:firstLine="1140"/>
      </w:pPr>
      <w:rPr>
        <w:rFonts w:ascii="Wingdings" w:hAnsi="Wingdings" w:hint="default"/>
        <w:b/>
        <w:color w:val="000000" w:themeColor="text1"/>
      </w:rPr>
    </w:lvl>
    <w:lvl w:ilvl="1">
      <w:start w:val="1"/>
      <w:numFmt w:val="bullet"/>
      <w:lvlText w:val="o"/>
      <w:lvlJc w:val="left"/>
      <w:pPr>
        <w:ind w:left="1799" w:firstLine="1860"/>
      </w:pPr>
      <w:rPr>
        <w:rFonts w:ascii="Arial" w:eastAsia="Arial" w:hAnsi="Arial" w:cs="Arial"/>
      </w:rPr>
    </w:lvl>
    <w:lvl w:ilvl="2">
      <w:start w:val="1"/>
      <w:numFmt w:val="bullet"/>
      <w:lvlText w:val="▪"/>
      <w:lvlJc w:val="left"/>
      <w:pPr>
        <w:ind w:left="2519" w:firstLine="2580"/>
      </w:pPr>
      <w:rPr>
        <w:rFonts w:ascii="Arial" w:eastAsia="Arial" w:hAnsi="Arial" w:cs="Arial"/>
      </w:rPr>
    </w:lvl>
    <w:lvl w:ilvl="3">
      <w:start w:val="1"/>
      <w:numFmt w:val="bullet"/>
      <w:lvlText w:val="●"/>
      <w:lvlJc w:val="left"/>
      <w:pPr>
        <w:ind w:left="3239" w:firstLine="3300"/>
      </w:pPr>
      <w:rPr>
        <w:rFonts w:ascii="Arial" w:eastAsia="Arial" w:hAnsi="Arial" w:cs="Arial"/>
      </w:rPr>
    </w:lvl>
    <w:lvl w:ilvl="4">
      <w:start w:val="1"/>
      <w:numFmt w:val="bullet"/>
      <w:lvlText w:val="o"/>
      <w:lvlJc w:val="left"/>
      <w:pPr>
        <w:ind w:left="3959" w:firstLine="4020"/>
      </w:pPr>
      <w:rPr>
        <w:rFonts w:ascii="Arial" w:eastAsia="Arial" w:hAnsi="Arial" w:cs="Arial"/>
      </w:rPr>
    </w:lvl>
    <w:lvl w:ilvl="5">
      <w:start w:val="1"/>
      <w:numFmt w:val="bullet"/>
      <w:lvlText w:val="▪"/>
      <w:lvlJc w:val="left"/>
      <w:pPr>
        <w:ind w:left="4679" w:firstLine="4740"/>
      </w:pPr>
      <w:rPr>
        <w:rFonts w:ascii="Arial" w:eastAsia="Arial" w:hAnsi="Arial" w:cs="Arial"/>
      </w:rPr>
    </w:lvl>
    <w:lvl w:ilvl="6">
      <w:start w:val="1"/>
      <w:numFmt w:val="bullet"/>
      <w:lvlText w:val="●"/>
      <w:lvlJc w:val="left"/>
      <w:pPr>
        <w:ind w:left="5399" w:firstLine="5460"/>
      </w:pPr>
      <w:rPr>
        <w:rFonts w:ascii="Arial" w:eastAsia="Arial" w:hAnsi="Arial" w:cs="Arial"/>
      </w:rPr>
    </w:lvl>
    <w:lvl w:ilvl="7">
      <w:start w:val="1"/>
      <w:numFmt w:val="bullet"/>
      <w:lvlText w:val="o"/>
      <w:lvlJc w:val="left"/>
      <w:pPr>
        <w:ind w:left="6119" w:firstLine="6180"/>
      </w:pPr>
      <w:rPr>
        <w:rFonts w:ascii="Arial" w:eastAsia="Arial" w:hAnsi="Arial" w:cs="Arial"/>
      </w:rPr>
    </w:lvl>
    <w:lvl w:ilvl="8">
      <w:start w:val="1"/>
      <w:numFmt w:val="bullet"/>
      <w:lvlText w:val="▪"/>
      <w:lvlJc w:val="left"/>
      <w:pPr>
        <w:ind w:left="6839" w:firstLine="6900"/>
      </w:pPr>
      <w:rPr>
        <w:rFonts w:ascii="Arial" w:eastAsia="Arial" w:hAnsi="Arial" w:cs="Arial"/>
      </w:rPr>
    </w:lvl>
  </w:abstractNum>
  <w:abstractNum w:abstractNumId="13">
    <w:nsid w:val="5BB039E4"/>
    <w:multiLevelType w:val="hybridMultilevel"/>
    <w:tmpl w:val="23B06F08"/>
    <w:lvl w:ilvl="0" w:tplc="3E2467B4">
      <w:start w:val="1"/>
      <w:numFmt w:val="bullet"/>
      <w:lvlText w:val=""/>
      <w:lvlJc w:val="left"/>
      <w:pPr>
        <w:ind w:left="1080" w:hanging="360"/>
      </w:pPr>
      <w:rPr>
        <w:rFonts w:ascii="Wingdings" w:hAnsi="Wingdings" w:hint="default"/>
        <w:b/>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F493F6E"/>
    <w:multiLevelType w:val="multilevel"/>
    <w:tmpl w:val="868AEC8C"/>
    <w:lvl w:ilvl="0">
      <w:start w:val="1"/>
      <w:numFmt w:val="bullet"/>
      <w:lvlText w:val=""/>
      <w:lvlJc w:val="left"/>
      <w:pPr>
        <w:ind w:left="1079" w:firstLine="1170"/>
      </w:pPr>
      <w:rPr>
        <w:rFonts w:ascii="Wingdings" w:hAnsi="Wingdings" w:hint="default"/>
        <w:b/>
        <w:color w:val="000000" w:themeColor="text1"/>
      </w:rPr>
    </w:lvl>
    <w:lvl w:ilvl="1">
      <w:start w:val="1"/>
      <w:numFmt w:val="bullet"/>
      <w:lvlText w:val="o"/>
      <w:lvlJc w:val="left"/>
      <w:pPr>
        <w:ind w:left="1799" w:firstLine="1890"/>
      </w:pPr>
      <w:rPr>
        <w:rFonts w:ascii="Arial" w:eastAsia="Arial" w:hAnsi="Arial" w:cs="Arial"/>
      </w:rPr>
    </w:lvl>
    <w:lvl w:ilvl="2">
      <w:start w:val="1"/>
      <w:numFmt w:val="bullet"/>
      <w:lvlText w:val="▪"/>
      <w:lvlJc w:val="left"/>
      <w:pPr>
        <w:ind w:left="2519" w:firstLine="2610"/>
      </w:pPr>
      <w:rPr>
        <w:rFonts w:ascii="Arial" w:eastAsia="Arial" w:hAnsi="Arial" w:cs="Arial"/>
      </w:rPr>
    </w:lvl>
    <w:lvl w:ilvl="3">
      <w:start w:val="1"/>
      <w:numFmt w:val="bullet"/>
      <w:lvlText w:val="●"/>
      <w:lvlJc w:val="left"/>
      <w:pPr>
        <w:ind w:left="3239" w:firstLine="3330"/>
      </w:pPr>
      <w:rPr>
        <w:rFonts w:ascii="Arial" w:eastAsia="Arial" w:hAnsi="Arial" w:cs="Arial"/>
      </w:rPr>
    </w:lvl>
    <w:lvl w:ilvl="4">
      <w:start w:val="1"/>
      <w:numFmt w:val="bullet"/>
      <w:lvlText w:val="o"/>
      <w:lvlJc w:val="left"/>
      <w:pPr>
        <w:ind w:left="3959" w:firstLine="4050"/>
      </w:pPr>
      <w:rPr>
        <w:rFonts w:ascii="Arial" w:eastAsia="Arial" w:hAnsi="Arial" w:cs="Arial"/>
      </w:rPr>
    </w:lvl>
    <w:lvl w:ilvl="5">
      <w:start w:val="1"/>
      <w:numFmt w:val="bullet"/>
      <w:lvlText w:val="▪"/>
      <w:lvlJc w:val="left"/>
      <w:pPr>
        <w:ind w:left="4679" w:firstLine="4770"/>
      </w:pPr>
      <w:rPr>
        <w:rFonts w:ascii="Arial" w:eastAsia="Arial" w:hAnsi="Arial" w:cs="Arial"/>
      </w:rPr>
    </w:lvl>
    <w:lvl w:ilvl="6">
      <w:start w:val="1"/>
      <w:numFmt w:val="bullet"/>
      <w:lvlText w:val="●"/>
      <w:lvlJc w:val="left"/>
      <w:pPr>
        <w:ind w:left="5399" w:firstLine="5490"/>
      </w:pPr>
      <w:rPr>
        <w:rFonts w:ascii="Arial" w:eastAsia="Arial" w:hAnsi="Arial" w:cs="Arial"/>
      </w:rPr>
    </w:lvl>
    <w:lvl w:ilvl="7">
      <w:start w:val="1"/>
      <w:numFmt w:val="bullet"/>
      <w:lvlText w:val="o"/>
      <w:lvlJc w:val="left"/>
      <w:pPr>
        <w:ind w:left="6119" w:firstLine="6210"/>
      </w:pPr>
      <w:rPr>
        <w:rFonts w:ascii="Arial" w:eastAsia="Arial" w:hAnsi="Arial" w:cs="Arial"/>
      </w:rPr>
    </w:lvl>
    <w:lvl w:ilvl="8">
      <w:start w:val="1"/>
      <w:numFmt w:val="bullet"/>
      <w:lvlText w:val="▪"/>
      <w:lvlJc w:val="left"/>
      <w:pPr>
        <w:ind w:left="6839" w:firstLine="6930"/>
      </w:pPr>
      <w:rPr>
        <w:rFonts w:ascii="Arial" w:eastAsia="Arial" w:hAnsi="Arial" w:cs="Arial"/>
      </w:rPr>
    </w:lvl>
  </w:abstractNum>
  <w:abstractNum w:abstractNumId="15">
    <w:nsid w:val="604A4A57"/>
    <w:multiLevelType w:val="hybridMultilevel"/>
    <w:tmpl w:val="41F6EB7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nsid w:val="620F12DD"/>
    <w:multiLevelType w:val="hybridMultilevel"/>
    <w:tmpl w:val="DB74B486"/>
    <w:lvl w:ilvl="0" w:tplc="3E2467B4">
      <w:start w:val="1"/>
      <w:numFmt w:val="bullet"/>
      <w:lvlText w:val=""/>
      <w:lvlJc w:val="left"/>
      <w:pPr>
        <w:ind w:left="1439" w:hanging="360"/>
      </w:pPr>
      <w:rPr>
        <w:rFonts w:ascii="Wingdings" w:hAnsi="Wingdings" w:hint="default"/>
        <w:b/>
        <w:color w:val="000000" w:themeColor="text1"/>
      </w:rPr>
    </w:lvl>
    <w:lvl w:ilvl="1" w:tplc="100C0003">
      <w:start w:val="1"/>
      <w:numFmt w:val="bullet"/>
      <w:lvlText w:val="o"/>
      <w:lvlJc w:val="left"/>
      <w:pPr>
        <w:ind w:left="1080" w:hanging="360"/>
      </w:pPr>
      <w:rPr>
        <w:rFonts w:ascii="Courier New" w:hAnsi="Courier New" w:cs="Courier New" w:hint="default"/>
      </w:rPr>
    </w:lvl>
    <w:lvl w:ilvl="2" w:tplc="100C0005">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17">
    <w:nsid w:val="633F42AD"/>
    <w:multiLevelType w:val="hybridMultilevel"/>
    <w:tmpl w:val="5A5CDF8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
    <w:nsid w:val="651112E5"/>
    <w:multiLevelType w:val="multilevel"/>
    <w:tmpl w:val="DD9E9470"/>
    <w:lvl w:ilvl="0">
      <w:start w:val="1"/>
      <w:numFmt w:val="bullet"/>
      <w:lvlText w:val=""/>
      <w:lvlJc w:val="left"/>
      <w:pPr>
        <w:ind w:left="359" w:firstLine="1080"/>
      </w:pPr>
      <w:rPr>
        <w:rFonts w:ascii="Wingdings" w:hAnsi="Wingdings" w:hint="default"/>
        <w:b/>
        <w:color w:val="000000" w:themeColor="text1"/>
      </w:rPr>
    </w:lvl>
    <w:lvl w:ilvl="1">
      <w:start w:val="1"/>
      <w:numFmt w:val="bullet"/>
      <w:lvlText w:val="o"/>
      <w:lvlJc w:val="left"/>
      <w:pPr>
        <w:ind w:left="1079" w:firstLine="1800"/>
      </w:pPr>
      <w:rPr>
        <w:rFonts w:ascii="Arial" w:eastAsia="Arial" w:hAnsi="Arial" w:cs="Arial"/>
      </w:rPr>
    </w:lvl>
    <w:lvl w:ilvl="2">
      <w:start w:val="1"/>
      <w:numFmt w:val="bullet"/>
      <w:lvlText w:val="▪"/>
      <w:lvlJc w:val="left"/>
      <w:pPr>
        <w:ind w:left="1799" w:firstLine="2520"/>
      </w:pPr>
      <w:rPr>
        <w:rFonts w:ascii="Arial" w:eastAsia="Arial" w:hAnsi="Arial" w:cs="Arial"/>
      </w:rPr>
    </w:lvl>
    <w:lvl w:ilvl="3">
      <w:start w:val="1"/>
      <w:numFmt w:val="bullet"/>
      <w:lvlText w:val="●"/>
      <w:lvlJc w:val="left"/>
      <w:pPr>
        <w:ind w:left="2519" w:firstLine="3240"/>
      </w:pPr>
      <w:rPr>
        <w:rFonts w:ascii="Arial" w:eastAsia="Arial" w:hAnsi="Arial" w:cs="Arial"/>
      </w:rPr>
    </w:lvl>
    <w:lvl w:ilvl="4">
      <w:start w:val="1"/>
      <w:numFmt w:val="bullet"/>
      <w:lvlText w:val="o"/>
      <w:lvlJc w:val="left"/>
      <w:pPr>
        <w:ind w:left="3239" w:firstLine="3960"/>
      </w:pPr>
      <w:rPr>
        <w:rFonts w:ascii="Arial" w:eastAsia="Arial" w:hAnsi="Arial" w:cs="Arial"/>
      </w:rPr>
    </w:lvl>
    <w:lvl w:ilvl="5">
      <w:start w:val="1"/>
      <w:numFmt w:val="bullet"/>
      <w:lvlText w:val="▪"/>
      <w:lvlJc w:val="left"/>
      <w:pPr>
        <w:ind w:left="3959" w:firstLine="4680"/>
      </w:pPr>
      <w:rPr>
        <w:rFonts w:ascii="Arial" w:eastAsia="Arial" w:hAnsi="Arial" w:cs="Arial"/>
      </w:rPr>
    </w:lvl>
    <w:lvl w:ilvl="6">
      <w:start w:val="1"/>
      <w:numFmt w:val="bullet"/>
      <w:lvlText w:val="●"/>
      <w:lvlJc w:val="left"/>
      <w:pPr>
        <w:ind w:left="4679" w:firstLine="5400"/>
      </w:pPr>
      <w:rPr>
        <w:rFonts w:ascii="Arial" w:eastAsia="Arial" w:hAnsi="Arial" w:cs="Arial"/>
      </w:rPr>
    </w:lvl>
    <w:lvl w:ilvl="7">
      <w:start w:val="1"/>
      <w:numFmt w:val="bullet"/>
      <w:lvlText w:val="o"/>
      <w:lvlJc w:val="left"/>
      <w:pPr>
        <w:ind w:left="5399" w:firstLine="6120"/>
      </w:pPr>
      <w:rPr>
        <w:rFonts w:ascii="Arial" w:eastAsia="Arial" w:hAnsi="Arial" w:cs="Arial"/>
      </w:rPr>
    </w:lvl>
    <w:lvl w:ilvl="8">
      <w:start w:val="1"/>
      <w:numFmt w:val="bullet"/>
      <w:lvlText w:val="▪"/>
      <w:lvlJc w:val="left"/>
      <w:pPr>
        <w:ind w:left="6119" w:firstLine="6840"/>
      </w:pPr>
      <w:rPr>
        <w:rFonts w:ascii="Arial" w:eastAsia="Arial" w:hAnsi="Arial" w:cs="Arial"/>
      </w:rPr>
    </w:lvl>
  </w:abstractNum>
  <w:abstractNum w:abstractNumId="19">
    <w:nsid w:val="682229A3"/>
    <w:multiLevelType w:val="multilevel"/>
    <w:tmpl w:val="9D58CBB2"/>
    <w:lvl w:ilvl="0">
      <w:start w:val="1"/>
      <w:numFmt w:val="bullet"/>
      <w:lvlText w:val=""/>
      <w:lvlJc w:val="left"/>
      <w:pPr>
        <w:ind w:left="1079" w:firstLine="1140"/>
      </w:pPr>
      <w:rPr>
        <w:rFonts w:ascii="Wingdings" w:hAnsi="Wingdings" w:hint="default"/>
        <w:b/>
        <w:color w:val="000000" w:themeColor="text1"/>
      </w:rPr>
    </w:lvl>
    <w:lvl w:ilvl="1">
      <w:start w:val="1"/>
      <w:numFmt w:val="bullet"/>
      <w:lvlText w:val="o"/>
      <w:lvlJc w:val="left"/>
      <w:pPr>
        <w:ind w:left="1799" w:firstLine="1860"/>
      </w:pPr>
      <w:rPr>
        <w:rFonts w:ascii="Arial" w:eastAsia="Arial" w:hAnsi="Arial" w:cs="Arial"/>
      </w:rPr>
    </w:lvl>
    <w:lvl w:ilvl="2">
      <w:start w:val="1"/>
      <w:numFmt w:val="bullet"/>
      <w:lvlText w:val="▪"/>
      <w:lvlJc w:val="left"/>
      <w:pPr>
        <w:ind w:left="2519" w:firstLine="2580"/>
      </w:pPr>
      <w:rPr>
        <w:rFonts w:ascii="Arial" w:eastAsia="Arial" w:hAnsi="Arial" w:cs="Arial"/>
      </w:rPr>
    </w:lvl>
    <w:lvl w:ilvl="3">
      <w:start w:val="1"/>
      <w:numFmt w:val="bullet"/>
      <w:lvlText w:val="●"/>
      <w:lvlJc w:val="left"/>
      <w:pPr>
        <w:ind w:left="3239" w:firstLine="3300"/>
      </w:pPr>
      <w:rPr>
        <w:rFonts w:ascii="Arial" w:eastAsia="Arial" w:hAnsi="Arial" w:cs="Arial"/>
      </w:rPr>
    </w:lvl>
    <w:lvl w:ilvl="4">
      <w:start w:val="1"/>
      <w:numFmt w:val="bullet"/>
      <w:lvlText w:val="o"/>
      <w:lvlJc w:val="left"/>
      <w:pPr>
        <w:ind w:left="3959" w:firstLine="4020"/>
      </w:pPr>
      <w:rPr>
        <w:rFonts w:ascii="Arial" w:eastAsia="Arial" w:hAnsi="Arial" w:cs="Arial"/>
      </w:rPr>
    </w:lvl>
    <w:lvl w:ilvl="5">
      <w:start w:val="1"/>
      <w:numFmt w:val="bullet"/>
      <w:lvlText w:val="▪"/>
      <w:lvlJc w:val="left"/>
      <w:pPr>
        <w:ind w:left="4679" w:firstLine="4740"/>
      </w:pPr>
      <w:rPr>
        <w:rFonts w:ascii="Arial" w:eastAsia="Arial" w:hAnsi="Arial" w:cs="Arial"/>
      </w:rPr>
    </w:lvl>
    <w:lvl w:ilvl="6">
      <w:start w:val="1"/>
      <w:numFmt w:val="bullet"/>
      <w:lvlText w:val="●"/>
      <w:lvlJc w:val="left"/>
      <w:pPr>
        <w:ind w:left="5399" w:firstLine="5460"/>
      </w:pPr>
      <w:rPr>
        <w:rFonts w:ascii="Arial" w:eastAsia="Arial" w:hAnsi="Arial" w:cs="Arial"/>
      </w:rPr>
    </w:lvl>
    <w:lvl w:ilvl="7">
      <w:start w:val="1"/>
      <w:numFmt w:val="bullet"/>
      <w:lvlText w:val="o"/>
      <w:lvlJc w:val="left"/>
      <w:pPr>
        <w:ind w:left="6119" w:firstLine="6180"/>
      </w:pPr>
      <w:rPr>
        <w:rFonts w:ascii="Arial" w:eastAsia="Arial" w:hAnsi="Arial" w:cs="Arial"/>
      </w:rPr>
    </w:lvl>
    <w:lvl w:ilvl="8">
      <w:start w:val="1"/>
      <w:numFmt w:val="bullet"/>
      <w:lvlText w:val="▪"/>
      <w:lvlJc w:val="left"/>
      <w:pPr>
        <w:ind w:left="6839" w:firstLine="6900"/>
      </w:pPr>
      <w:rPr>
        <w:rFonts w:ascii="Arial" w:eastAsia="Arial" w:hAnsi="Arial" w:cs="Arial"/>
      </w:rPr>
    </w:lvl>
  </w:abstractNum>
  <w:abstractNum w:abstractNumId="20">
    <w:nsid w:val="6F710F11"/>
    <w:multiLevelType w:val="multilevel"/>
    <w:tmpl w:val="C7FE19D8"/>
    <w:lvl w:ilvl="0">
      <w:start w:val="1"/>
      <w:numFmt w:val="bullet"/>
      <w:lvlText w:val=""/>
      <w:lvlJc w:val="left"/>
      <w:pPr>
        <w:ind w:left="1079" w:firstLine="1140"/>
      </w:pPr>
      <w:rPr>
        <w:rFonts w:ascii="Wingdings" w:hAnsi="Wingdings" w:hint="default"/>
        <w:b/>
        <w:color w:val="000000" w:themeColor="text1"/>
      </w:rPr>
    </w:lvl>
    <w:lvl w:ilvl="1">
      <w:start w:val="1"/>
      <w:numFmt w:val="bullet"/>
      <w:lvlText w:val="o"/>
      <w:lvlJc w:val="left"/>
      <w:pPr>
        <w:ind w:left="1799" w:firstLine="1860"/>
      </w:pPr>
      <w:rPr>
        <w:rFonts w:ascii="Arial" w:eastAsia="Arial" w:hAnsi="Arial" w:cs="Arial"/>
      </w:rPr>
    </w:lvl>
    <w:lvl w:ilvl="2">
      <w:start w:val="1"/>
      <w:numFmt w:val="bullet"/>
      <w:lvlText w:val="▪"/>
      <w:lvlJc w:val="left"/>
      <w:pPr>
        <w:ind w:left="2519" w:firstLine="2580"/>
      </w:pPr>
      <w:rPr>
        <w:rFonts w:ascii="Arial" w:eastAsia="Arial" w:hAnsi="Arial" w:cs="Arial"/>
      </w:rPr>
    </w:lvl>
    <w:lvl w:ilvl="3">
      <w:start w:val="1"/>
      <w:numFmt w:val="bullet"/>
      <w:lvlText w:val="●"/>
      <w:lvlJc w:val="left"/>
      <w:pPr>
        <w:ind w:left="3239" w:firstLine="3300"/>
      </w:pPr>
      <w:rPr>
        <w:rFonts w:ascii="Arial" w:eastAsia="Arial" w:hAnsi="Arial" w:cs="Arial"/>
      </w:rPr>
    </w:lvl>
    <w:lvl w:ilvl="4">
      <w:start w:val="1"/>
      <w:numFmt w:val="bullet"/>
      <w:lvlText w:val="o"/>
      <w:lvlJc w:val="left"/>
      <w:pPr>
        <w:ind w:left="3959" w:firstLine="4020"/>
      </w:pPr>
      <w:rPr>
        <w:rFonts w:ascii="Arial" w:eastAsia="Arial" w:hAnsi="Arial" w:cs="Arial"/>
      </w:rPr>
    </w:lvl>
    <w:lvl w:ilvl="5">
      <w:start w:val="1"/>
      <w:numFmt w:val="bullet"/>
      <w:lvlText w:val="▪"/>
      <w:lvlJc w:val="left"/>
      <w:pPr>
        <w:ind w:left="4679" w:firstLine="4740"/>
      </w:pPr>
      <w:rPr>
        <w:rFonts w:ascii="Arial" w:eastAsia="Arial" w:hAnsi="Arial" w:cs="Arial"/>
      </w:rPr>
    </w:lvl>
    <w:lvl w:ilvl="6">
      <w:start w:val="1"/>
      <w:numFmt w:val="bullet"/>
      <w:lvlText w:val="●"/>
      <w:lvlJc w:val="left"/>
      <w:pPr>
        <w:ind w:left="5399" w:firstLine="5460"/>
      </w:pPr>
      <w:rPr>
        <w:rFonts w:ascii="Arial" w:eastAsia="Arial" w:hAnsi="Arial" w:cs="Arial"/>
      </w:rPr>
    </w:lvl>
    <w:lvl w:ilvl="7">
      <w:start w:val="1"/>
      <w:numFmt w:val="bullet"/>
      <w:lvlText w:val="o"/>
      <w:lvlJc w:val="left"/>
      <w:pPr>
        <w:ind w:left="6119" w:firstLine="6180"/>
      </w:pPr>
      <w:rPr>
        <w:rFonts w:ascii="Arial" w:eastAsia="Arial" w:hAnsi="Arial" w:cs="Arial"/>
      </w:rPr>
    </w:lvl>
    <w:lvl w:ilvl="8">
      <w:start w:val="1"/>
      <w:numFmt w:val="bullet"/>
      <w:lvlText w:val="▪"/>
      <w:lvlJc w:val="left"/>
      <w:pPr>
        <w:ind w:left="6839" w:firstLine="6900"/>
      </w:pPr>
      <w:rPr>
        <w:rFonts w:ascii="Arial" w:eastAsia="Arial" w:hAnsi="Arial" w:cs="Arial"/>
      </w:rPr>
    </w:lvl>
  </w:abstractNum>
  <w:abstractNum w:abstractNumId="21">
    <w:nsid w:val="6F7B09C7"/>
    <w:multiLevelType w:val="hybridMultilevel"/>
    <w:tmpl w:val="F75E53E8"/>
    <w:lvl w:ilvl="0" w:tplc="100C0007">
      <w:start w:val="1"/>
      <w:numFmt w:val="bullet"/>
      <w:lvlText w:val=""/>
      <w:lvlPicBulletId w:val="0"/>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2">
    <w:nsid w:val="701D4E18"/>
    <w:multiLevelType w:val="hybridMultilevel"/>
    <w:tmpl w:val="18946AD6"/>
    <w:lvl w:ilvl="0" w:tplc="6570CEEC">
      <w:start w:val="1"/>
      <w:numFmt w:val="bullet"/>
      <w:lvlText w:val=""/>
      <w:lvlJc w:val="left"/>
      <w:pPr>
        <w:ind w:left="1440" w:hanging="360"/>
      </w:pPr>
      <w:rPr>
        <w:rFonts w:ascii="Symbol" w:hAnsi="Symbol" w:hint="default"/>
      </w:rPr>
    </w:lvl>
    <w:lvl w:ilvl="1" w:tplc="2FC85B62">
      <w:start w:val="1"/>
      <w:numFmt w:val="bullet"/>
      <w:lvlText w:val=""/>
      <w:lvlJc w:val="left"/>
      <w:pPr>
        <w:ind w:left="1353" w:hanging="360"/>
      </w:pPr>
      <w:rPr>
        <w:rFonts w:ascii="Symbol" w:hAnsi="Symbol" w:hint="default"/>
        <w:b/>
        <w:color w:val="92D050"/>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3">
    <w:nsid w:val="74F2285E"/>
    <w:multiLevelType w:val="multilevel"/>
    <w:tmpl w:val="D2AC8CEE"/>
    <w:lvl w:ilvl="0">
      <w:start w:val="1"/>
      <w:numFmt w:val="bullet"/>
      <w:lvlText w:val=""/>
      <w:lvlJc w:val="left"/>
      <w:pPr>
        <w:ind w:left="1079" w:firstLine="1188"/>
      </w:pPr>
      <w:rPr>
        <w:rFonts w:ascii="Wingdings" w:hAnsi="Wingdings" w:hint="default"/>
        <w:b/>
        <w:color w:val="000000" w:themeColor="text1"/>
      </w:rPr>
    </w:lvl>
    <w:lvl w:ilvl="1">
      <w:start w:val="1"/>
      <w:numFmt w:val="bullet"/>
      <w:lvlText w:val="o"/>
      <w:lvlJc w:val="left"/>
      <w:pPr>
        <w:ind w:left="1799" w:firstLine="1908"/>
      </w:pPr>
      <w:rPr>
        <w:rFonts w:ascii="Arial" w:eastAsia="Arial" w:hAnsi="Arial" w:cs="Arial"/>
      </w:rPr>
    </w:lvl>
    <w:lvl w:ilvl="2">
      <w:start w:val="1"/>
      <w:numFmt w:val="bullet"/>
      <w:lvlText w:val="▪"/>
      <w:lvlJc w:val="left"/>
      <w:pPr>
        <w:ind w:left="2519" w:firstLine="2628"/>
      </w:pPr>
      <w:rPr>
        <w:rFonts w:ascii="Arial" w:eastAsia="Arial" w:hAnsi="Arial" w:cs="Arial"/>
      </w:rPr>
    </w:lvl>
    <w:lvl w:ilvl="3">
      <w:start w:val="1"/>
      <w:numFmt w:val="bullet"/>
      <w:lvlText w:val="●"/>
      <w:lvlJc w:val="left"/>
      <w:pPr>
        <w:ind w:left="3239" w:firstLine="3348"/>
      </w:pPr>
      <w:rPr>
        <w:rFonts w:ascii="Arial" w:eastAsia="Arial" w:hAnsi="Arial" w:cs="Arial"/>
      </w:rPr>
    </w:lvl>
    <w:lvl w:ilvl="4">
      <w:start w:val="1"/>
      <w:numFmt w:val="bullet"/>
      <w:lvlText w:val="o"/>
      <w:lvlJc w:val="left"/>
      <w:pPr>
        <w:ind w:left="3959" w:firstLine="4068"/>
      </w:pPr>
      <w:rPr>
        <w:rFonts w:ascii="Arial" w:eastAsia="Arial" w:hAnsi="Arial" w:cs="Arial"/>
      </w:rPr>
    </w:lvl>
    <w:lvl w:ilvl="5">
      <w:start w:val="1"/>
      <w:numFmt w:val="bullet"/>
      <w:lvlText w:val="▪"/>
      <w:lvlJc w:val="left"/>
      <w:pPr>
        <w:ind w:left="4679" w:firstLine="4788"/>
      </w:pPr>
      <w:rPr>
        <w:rFonts w:ascii="Arial" w:eastAsia="Arial" w:hAnsi="Arial" w:cs="Arial"/>
      </w:rPr>
    </w:lvl>
    <w:lvl w:ilvl="6">
      <w:start w:val="1"/>
      <w:numFmt w:val="bullet"/>
      <w:lvlText w:val="●"/>
      <w:lvlJc w:val="left"/>
      <w:pPr>
        <w:ind w:left="5399" w:firstLine="5508"/>
      </w:pPr>
      <w:rPr>
        <w:rFonts w:ascii="Arial" w:eastAsia="Arial" w:hAnsi="Arial" w:cs="Arial"/>
      </w:rPr>
    </w:lvl>
    <w:lvl w:ilvl="7">
      <w:start w:val="1"/>
      <w:numFmt w:val="bullet"/>
      <w:lvlText w:val="o"/>
      <w:lvlJc w:val="left"/>
      <w:pPr>
        <w:ind w:left="6119" w:firstLine="6228"/>
      </w:pPr>
      <w:rPr>
        <w:rFonts w:ascii="Arial" w:eastAsia="Arial" w:hAnsi="Arial" w:cs="Arial"/>
      </w:rPr>
    </w:lvl>
    <w:lvl w:ilvl="8">
      <w:start w:val="1"/>
      <w:numFmt w:val="bullet"/>
      <w:lvlText w:val="▪"/>
      <w:lvlJc w:val="left"/>
      <w:pPr>
        <w:ind w:left="6839" w:firstLine="6948"/>
      </w:pPr>
      <w:rPr>
        <w:rFonts w:ascii="Arial" w:eastAsia="Arial" w:hAnsi="Arial" w:cs="Arial"/>
      </w:rPr>
    </w:lvl>
  </w:abstractNum>
  <w:abstractNum w:abstractNumId="24">
    <w:nsid w:val="78D006EA"/>
    <w:multiLevelType w:val="multilevel"/>
    <w:tmpl w:val="E8E09272"/>
    <w:lvl w:ilvl="0">
      <w:start w:val="1"/>
      <w:numFmt w:val="bullet"/>
      <w:lvlText w:val="●"/>
      <w:lvlJc w:val="left"/>
      <w:pPr>
        <w:ind w:left="1079" w:firstLine="1080"/>
      </w:pPr>
      <w:rPr>
        <w:rFonts w:ascii="Arial" w:eastAsia="Arial" w:hAnsi="Arial" w:cs="Arial"/>
      </w:rPr>
    </w:lvl>
    <w:lvl w:ilvl="1">
      <w:start w:val="1"/>
      <w:numFmt w:val="bullet"/>
      <w:lvlText w:val="o"/>
      <w:lvlJc w:val="left"/>
      <w:pPr>
        <w:ind w:left="1799" w:firstLine="1800"/>
      </w:pPr>
      <w:rPr>
        <w:rFonts w:ascii="Arial" w:eastAsia="Arial" w:hAnsi="Arial" w:cs="Arial"/>
      </w:rPr>
    </w:lvl>
    <w:lvl w:ilvl="2">
      <w:start w:val="1"/>
      <w:numFmt w:val="bullet"/>
      <w:lvlText w:val="▪"/>
      <w:lvlJc w:val="left"/>
      <w:pPr>
        <w:ind w:left="2519" w:firstLine="2520"/>
      </w:pPr>
      <w:rPr>
        <w:rFonts w:ascii="Arial" w:eastAsia="Arial" w:hAnsi="Arial" w:cs="Arial"/>
      </w:rPr>
    </w:lvl>
    <w:lvl w:ilvl="3">
      <w:start w:val="1"/>
      <w:numFmt w:val="bullet"/>
      <w:lvlText w:val="●"/>
      <w:lvlJc w:val="left"/>
      <w:pPr>
        <w:ind w:left="3239" w:firstLine="3240"/>
      </w:pPr>
      <w:rPr>
        <w:rFonts w:ascii="Arial" w:eastAsia="Arial" w:hAnsi="Arial" w:cs="Arial"/>
      </w:rPr>
    </w:lvl>
    <w:lvl w:ilvl="4">
      <w:start w:val="1"/>
      <w:numFmt w:val="bullet"/>
      <w:lvlText w:val="o"/>
      <w:lvlJc w:val="left"/>
      <w:pPr>
        <w:ind w:left="3959" w:firstLine="3960"/>
      </w:pPr>
      <w:rPr>
        <w:rFonts w:ascii="Arial" w:eastAsia="Arial" w:hAnsi="Arial" w:cs="Arial"/>
      </w:rPr>
    </w:lvl>
    <w:lvl w:ilvl="5">
      <w:start w:val="1"/>
      <w:numFmt w:val="bullet"/>
      <w:lvlText w:val="▪"/>
      <w:lvlJc w:val="left"/>
      <w:pPr>
        <w:ind w:left="4679" w:firstLine="4680"/>
      </w:pPr>
      <w:rPr>
        <w:rFonts w:ascii="Arial" w:eastAsia="Arial" w:hAnsi="Arial" w:cs="Arial"/>
      </w:rPr>
    </w:lvl>
    <w:lvl w:ilvl="6">
      <w:start w:val="1"/>
      <w:numFmt w:val="bullet"/>
      <w:lvlText w:val="●"/>
      <w:lvlJc w:val="left"/>
      <w:pPr>
        <w:ind w:left="5399" w:firstLine="5400"/>
      </w:pPr>
      <w:rPr>
        <w:rFonts w:ascii="Arial" w:eastAsia="Arial" w:hAnsi="Arial" w:cs="Arial"/>
      </w:rPr>
    </w:lvl>
    <w:lvl w:ilvl="7">
      <w:start w:val="1"/>
      <w:numFmt w:val="bullet"/>
      <w:lvlText w:val="o"/>
      <w:lvlJc w:val="left"/>
      <w:pPr>
        <w:ind w:left="6119" w:firstLine="6120"/>
      </w:pPr>
      <w:rPr>
        <w:rFonts w:ascii="Arial" w:eastAsia="Arial" w:hAnsi="Arial" w:cs="Arial"/>
      </w:rPr>
    </w:lvl>
    <w:lvl w:ilvl="8">
      <w:start w:val="1"/>
      <w:numFmt w:val="bullet"/>
      <w:lvlText w:val="▪"/>
      <w:lvlJc w:val="left"/>
      <w:pPr>
        <w:ind w:left="6839" w:firstLine="6840"/>
      </w:pPr>
      <w:rPr>
        <w:rFonts w:ascii="Arial" w:eastAsia="Arial" w:hAnsi="Arial" w:cs="Arial"/>
      </w:rPr>
    </w:lvl>
  </w:abstractNum>
  <w:num w:numId="1">
    <w:abstractNumId w:val="24"/>
  </w:num>
  <w:num w:numId="2">
    <w:abstractNumId w:val="2"/>
  </w:num>
  <w:num w:numId="3">
    <w:abstractNumId w:val="15"/>
  </w:num>
  <w:num w:numId="4">
    <w:abstractNumId w:val="1"/>
  </w:num>
  <w:num w:numId="5">
    <w:abstractNumId w:val="21"/>
  </w:num>
  <w:num w:numId="6">
    <w:abstractNumId w:val="22"/>
  </w:num>
  <w:num w:numId="7">
    <w:abstractNumId w:val="18"/>
  </w:num>
  <w:num w:numId="8">
    <w:abstractNumId w:val="4"/>
  </w:num>
  <w:num w:numId="9">
    <w:abstractNumId w:val="0"/>
  </w:num>
  <w:num w:numId="10">
    <w:abstractNumId w:val="12"/>
  </w:num>
  <w:num w:numId="11">
    <w:abstractNumId w:val="19"/>
  </w:num>
  <w:num w:numId="12">
    <w:abstractNumId w:val="20"/>
  </w:num>
  <w:num w:numId="13">
    <w:abstractNumId w:val="11"/>
  </w:num>
  <w:num w:numId="14">
    <w:abstractNumId w:val="14"/>
  </w:num>
  <w:num w:numId="15">
    <w:abstractNumId w:val="3"/>
  </w:num>
  <w:num w:numId="16">
    <w:abstractNumId w:val="9"/>
  </w:num>
  <w:num w:numId="17">
    <w:abstractNumId w:val="10"/>
  </w:num>
  <w:num w:numId="18">
    <w:abstractNumId w:val="6"/>
  </w:num>
  <w:num w:numId="19">
    <w:abstractNumId w:val="16"/>
  </w:num>
  <w:num w:numId="20">
    <w:abstractNumId w:val="8"/>
  </w:num>
  <w:num w:numId="21">
    <w:abstractNumId w:val="7"/>
  </w:num>
  <w:num w:numId="22">
    <w:abstractNumId w:val="13"/>
  </w:num>
  <w:num w:numId="23">
    <w:abstractNumId w:val="5"/>
  </w:num>
  <w:num w:numId="24">
    <w:abstractNumId w:val="23"/>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o:colormru v:ext="edit" colors="#ffdc51"/>
    </o:shapedefaults>
  </w:hdrShapeDefaults>
  <w:footnotePr>
    <w:footnote w:id="-1"/>
    <w:footnote w:id="0"/>
  </w:footnotePr>
  <w:endnotePr>
    <w:numFmt w:val="decimal"/>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8B2C21"/>
    <w:rsid w:val="00040DD1"/>
    <w:rsid w:val="000C3BB1"/>
    <w:rsid w:val="00195ACC"/>
    <w:rsid w:val="003942A5"/>
    <w:rsid w:val="003F3744"/>
    <w:rsid w:val="004336C4"/>
    <w:rsid w:val="004F764F"/>
    <w:rsid w:val="00542B6D"/>
    <w:rsid w:val="00551719"/>
    <w:rsid w:val="00552D33"/>
    <w:rsid w:val="00575683"/>
    <w:rsid w:val="0057631F"/>
    <w:rsid w:val="00653CF8"/>
    <w:rsid w:val="006E64B1"/>
    <w:rsid w:val="008837D0"/>
    <w:rsid w:val="008907AD"/>
    <w:rsid w:val="008B2C21"/>
    <w:rsid w:val="00913B3F"/>
    <w:rsid w:val="00914B32"/>
    <w:rsid w:val="0091663B"/>
    <w:rsid w:val="009E1896"/>
    <w:rsid w:val="00A96371"/>
    <w:rsid w:val="00AB3D12"/>
    <w:rsid w:val="00B816FF"/>
    <w:rsid w:val="00B91069"/>
    <w:rsid w:val="00BA4A88"/>
    <w:rsid w:val="00BD22FF"/>
    <w:rsid w:val="00C26FB1"/>
    <w:rsid w:val="00C90A43"/>
    <w:rsid w:val="00E46335"/>
    <w:rsid w:val="00E73D39"/>
    <w:rsid w:val="00F159EB"/>
    <w:rsid w:val="00FB0AB0"/>
    <w:rsid w:val="00FD3C7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dc51"/>
    </o:shapedefaults>
    <o:shapelayout v:ext="edit">
      <o:idmap v:ext="edit" data="1"/>
      <o:rules v:ext="edit">
        <o:r id="V:Rule1" type="connector" idref="#AutoShape 14"/>
      </o:rules>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footnote text" w:uiPriority="99"/>
    <w:lsdException w:name="endnote reference" w:uiPriority="99"/>
    <w:lsdException w:name="endnote text" w:uiPriority="99"/>
    <w:lsdException w:name="Normal (Web)" w:uiPriority="99"/>
  </w:latentStyles>
  <w:style w:type="paragraph" w:default="1" w:styleId="Normal">
    <w:name w:val="Normal"/>
    <w:qFormat/>
    <w:rsid w:val="008B2C21"/>
    <w:pPr>
      <w:spacing w:after="200" w:line="276" w:lineRule="auto"/>
    </w:pPr>
    <w:rPr>
      <w:rFonts w:eastAsiaTheme="minorEastAsia"/>
      <w:sz w:val="22"/>
      <w:szCs w:val="22"/>
      <w:lang w:val="fr-CH" w:eastAsia="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2C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2C21"/>
    <w:rPr>
      <w:rFonts w:ascii="Tahoma" w:eastAsiaTheme="minorEastAsia" w:hAnsi="Tahoma" w:cs="Tahoma"/>
      <w:sz w:val="16"/>
      <w:szCs w:val="16"/>
      <w:lang w:val="fr-CH" w:eastAsia="fr-CH"/>
    </w:rPr>
  </w:style>
  <w:style w:type="table" w:styleId="TableGrid">
    <w:name w:val="Table Grid"/>
    <w:basedOn w:val="TableNormal"/>
    <w:uiPriority w:val="59"/>
    <w:rsid w:val="008B2C21"/>
    <w:rPr>
      <w:rFonts w:eastAsiaTheme="minorEastAsia"/>
      <w:sz w:val="22"/>
      <w:szCs w:val="22"/>
      <w:lang w:val="fr-CH" w:eastAsia="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8B2C2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B2C21"/>
    <w:rPr>
      <w:rFonts w:eastAsiaTheme="minorEastAsia"/>
      <w:sz w:val="22"/>
      <w:szCs w:val="22"/>
      <w:lang w:val="fr-CH" w:eastAsia="fr-CH"/>
    </w:rPr>
  </w:style>
  <w:style w:type="paragraph" w:styleId="Footer">
    <w:name w:val="footer"/>
    <w:basedOn w:val="Normal"/>
    <w:link w:val="FooterChar"/>
    <w:uiPriority w:val="99"/>
    <w:semiHidden/>
    <w:unhideWhenUsed/>
    <w:rsid w:val="008B2C21"/>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8B2C21"/>
    <w:rPr>
      <w:rFonts w:eastAsiaTheme="minorEastAsia"/>
      <w:sz w:val="22"/>
      <w:szCs w:val="22"/>
      <w:lang w:val="fr-CH" w:eastAsia="fr-CH"/>
    </w:rPr>
  </w:style>
  <w:style w:type="paragraph" w:styleId="ListParagraph">
    <w:name w:val="List Paragraph"/>
    <w:basedOn w:val="Normal"/>
    <w:uiPriority w:val="34"/>
    <w:qFormat/>
    <w:rsid w:val="008B2C21"/>
    <w:pPr>
      <w:spacing w:after="0" w:line="240" w:lineRule="auto"/>
      <w:ind w:left="720"/>
      <w:contextualSpacing/>
    </w:pPr>
    <w:rPr>
      <w:rFonts w:ascii="Calibri" w:eastAsia="Calibri" w:hAnsi="Calibri" w:cs="Calibri"/>
      <w:color w:val="000000"/>
      <w:szCs w:val="20"/>
      <w:lang w:val="en-US"/>
    </w:rPr>
  </w:style>
  <w:style w:type="paragraph" w:styleId="Caption">
    <w:name w:val="caption"/>
    <w:basedOn w:val="Normal"/>
    <w:next w:val="Normal"/>
    <w:uiPriority w:val="35"/>
    <w:unhideWhenUsed/>
    <w:qFormat/>
    <w:rsid w:val="008B2C21"/>
    <w:pPr>
      <w:spacing w:line="240" w:lineRule="auto"/>
    </w:pPr>
    <w:rPr>
      <w:b/>
      <w:bCs/>
      <w:color w:val="4F81BD" w:themeColor="accent1"/>
      <w:sz w:val="18"/>
      <w:szCs w:val="18"/>
    </w:rPr>
  </w:style>
  <w:style w:type="paragraph" w:styleId="EndnoteText">
    <w:name w:val="endnote text"/>
    <w:basedOn w:val="Normal"/>
    <w:link w:val="EndnoteTextChar"/>
    <w:uiPriority w:val="99"/>
    <w:unhideWhenUsed/>
    <w:rsid w:val="008B2C21"/>
    <w:pPr>
      <w:spacing w:after="0" w:line="240" w:lineRule="auto"/>
    </w:pPr>
    <w:rPr>
      <w:rFonts w:eastAsiaTheme="minorHAnsi"/>
      <w:sz w:val="20"/>
      <w:szCs w:val="20"/>
      <w:lang w:val="en-US" w:eastAsia="en-US"/>
    </w:rPr>
  </w:style>
  <w:style w:type="character" w:customStyle="1" w:styleId="EndnoteTextChar">
    <w:name w:val="Endnote Text Char"/>
    <w:basedOn w:val="DefaultParagraphFont"/>
    <w:link w:val="EndnoteText"/>
    <w:uiPriority w:val="99"/>
    <w:rsid w:val="008B2C21"/>
    <w:rPr>
      <w:sz w:val="20"/>
      <w:szCs w:val="20"/>
    </w:rPr>
  </w:style>
  <w:style w:type="character" w:styleId="EndnoteReference">
    <w:name w:val="endnote reference"/>
    <w:basedOn w:val="DefaultParagraphFont"/>
    <w:uiPriority w:val="99"/>
    <w:unhideWhenUsed/>
    <w:rsid w:val="008B2C21"/>
    <w:rPr>
      <w:vertAlign w:val="superscript"/>
    </w:rPr>
  </w:style>
  <w:style w:type="paragraph" w:styleId="FootnoteText">
    <w:name w:val="footnote text"/>
    <w:basedOn w:val="Normal"/>
    <w:link w:val="FootnoteTextChar"/>
    <w:uiPriority w:val="99"/>
    <w:unhideWhenUsed/>
    <w:rsid w:val="008B2C21"/>
    <w:pPr>
      <w:spacing w:after="0" w:line="240" w:lineRule="auto"/>
    </w:pPr>
    <w:rPr>
      <w:rFonts w:eastAsiaTheme="minorHAnsi"/>
      <w:sz w:val="20"/>
      <w:szCs w:val="20"/>
      <w:lang w:val="en-US" w:eastAsia="en-US"/>
    </w:rPr>
  </w:style>
  <w:style w:type="character" w:customStyle="1" w:styleId="FootnoteTextChar">
    <w:name w:val="Footnote Text Char"/>
    <w:basedOn w:val="DefaultParagraphFont"/>
    <w:link w:val="FootnoteText"/>
    <w:uiPriority w:val="99"/>
    <w:rsid w:val="008B2C21"/>
    <w:rPr>
      <w:sz w:val="20"/>
      <w:szCs w:val="20"/>
    </w:rPr>
  </w:style>
  <w:style w:type="paragraph" w:styleId="NormalWeb">
    <w:name w:val="Normal (Web)"/>
    <w:basedOn w:val="Normal"/>
    <w:uiPriority w:val="99"/>
    <w:unhideWhenUsed/>
    <w:rsid w:val="00E73D39"/>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FootnoteReference">
    <w:name w:val="footnote reference"/>
    <w:basedOn w:val="DefaultParagraphFont"/>
    <w:rsid w:val="00195AC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B6516E-67CC-44A5-A603-3BA17C04E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1141</Words>
  <Characters>6509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Vassar College</Company>
  <LinksUpToDate>false</LinksUpToDate>
  <CharactersWithSpaces>7635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Tori Larson</dc:creator>
  <cp:lastModifiedBy>Emeka</cp:lastModifiedBy>
  <cp:revision>2</cp:revision>
  <cp:lastPrinted>2015-01-06T17:24:00Z</cp:lastPrinted>
  <dcterms:created xsi:type="dcterms:W3CDTF">2015-02-10T19:42:00Z</dcterms:created>
  <dcterms:modified xsi:type="dcterms:W3CDTF">2015-02-10T19:42:00Z</dcterms:modified>
</cp:coreProperties>
</file>